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C9E" w:rsidRPr="0062629F" w:rsidRDefault="002B2169" w:rsidP="00316F09">
      <w:pPr>
        <w:kinsoku w:val="0"/>
        <w:overflowPunct w:val="0"/>
        <w:autoSpaceDE/>
        <w:autoSpaceDN/>
        <w:adjustRightInd/>
        <w:spacing w:after="480"/>
        <w:ind w:left="72"/>
        <w:jc w:val="center"/>
        <w:textAlignment w:val="baseline"/>
        <w:rPr>
          <w:b/>
          <w:bCs/>
          <w:sz w:val="24"/>
          <w:szCs w:val="24"/>
        </w:rPr>
      </w:pPr>
      <w:r w:rsidRPr="0062629F">
        <w:rPr>
          <w:b/>
          <w:bCs/>
          <w:sz w:val="24"/>
          <w:szCs w:val="24"/>
        </w:rPr>
        <w:t>DOCKET NO. 45693</w:t>
      </w:r>
    </w:p>
    <w:tbl>
      <w:tblPr>
        <w:tblW w:w="9291" w:type="dxa"/>
        <w:tblLayout w:type="fixed"/>
        <w:tblCellMar>
          <w:left w:w="0" w:type="dxa"/>
          <w:right w:w="0" w:type="dxa"/>
        </w:tblCellMar>
        <w:tblLook w:val="0000" w:firstRow="0" w:lastRow="0" w:firstColumn="0" w:lastColumn="0" w:noHBand="0" w:noVBand="0"/>
      </w:tblPr>
      <w:tblGrid>
        <w:gridCol w:w="4333"/>
        <w:gridCol w:w="810"/>
        <w:gridCol w:w="4148"/>
      </w:tblGrid>
      <w:tr w:rsidR="00785C9E" w:rsidRPr="0062629F" w:rsidTr="00C850AE">
        <w:trPr>
          <w:trHeight w:hRule="exact" w:val="864"/>
        </w:trPr>
        <w:tc>
          <w:tcPr>
            <w:tcW w:w="4333" w:type="dxa"/>
          </w:tcPr>
          <w:p w:rsidR="00785C9E" w:rsidRPr="0062629F" w:rsidRDefault="002B2169" w:rsidP="00427C9C">
            <w:pPr>
              <w:kinsoku w:val="0"/>
              <w:overflowPunct w:val="0"/>
              <w:autoSpaceDE/>
              <w:autoSpaceDN/>
              <w:adjustRightInd/>
              <w:ind w:left="108"/>
              <w:textAlignment w:val="baseline"/>
              <w:rPr>
                <w:b/>
                <w:bCs/>
                <w:sz w:val="24"/>
                <w:szCs w:val="24"/>
              </w:rPr>
            </w:pPr>
            <w:r w:rsidRPr="0062629F">
              <w:rPr>
                <w:b/>
                <w:bCs/>
                <w:sz w:val="24"/>
                <w:szCs w:val="24"/>
              </w:rPr>
              <w:t xml:space="preserve">APPLICATION OF COPANO HEIGHTS WATER COMPANY </w:t>
            </w:r>
            <w:r w:rsidR="00E90C3C" w:rsidRPr="0062629F">
              <w:rPr>
                <w:b/>
                <w:bCs/>
                <w:sz w:val="24"/>
                <w:szCs w:val="24"/>
              </w:rPr>
              <w:t xml:space="preserve">     </w:t>
            </w:r>
            <w:r w:rsidRPr="0062629F">
              <w:rPr>
                <w:b/>
                <w:bCs/>
                <w:sz w:val="24"/>
                <w:szCs w:val="24"/>
              </w:rPr>
              <w:t>FOR A RATE/TARIFF CHANGE</w:t>
            </w:r>
          </w:p>
        </w:tc>
        <w:tc>
          <w:tcPr>
            <w:tcW w:w="810" w:type="dxa"/>
          </w:tcPr>
          <w:p w:rsidR="00785C9E" w:rsidRPr="0062629F" w:rsidRDefault="002B2169" w:rsidP="00E90C3C">
            <w:pPr>
              <w:kinsoku w:val="0"/>
              <w:overflowPunct w:val="0"/>
              <w:autoSpaceDE/>
              <w:autoSpaceDN/>
              <w:adjustRightInd/>
              <w:ind w:left="355" w:right="331"/>
              <w:jc w:val="center"/>
              <w:textAlignment w:val="baseline"/>
              <w:rPr>
                <w:b/>
                <w:sz w:val="24"/>
                <w:szCs w:val="24"/>
              </w:rPr>
            </w:pPr>
            <w:r w:rsidRPr="0062629F">
              <w:rPr>
                <w:b/>
                <w:sz w:val="24"/>
                <w:szCs w:val="24"/>
              </w:rPr>
              <w:t>§§§</w:t>
            </w:r>
          </w:p>
        </w:tc>
        <w:tc>
          <w:tcPr>
            <w:tcW w:w="4148" w:type="dxa"/>
          </w:tcPr>
          <w:p w:rsidR="00785C9E" w:rsidRPr="0062629F" w:rsidRDefault="00316F09" w:rsidP="00E32B37">
            <w:pPr>
              <w:kinsoku w:val="0"/>
              <w:overflowPunct w:val="0"/>
              <w:autoSpaceDE/>
              <w:autoSpaceDN/>
              <w:adjustRightInd/>
              <w:ind w:left="1656" w:hanging="1481"/>
              <w:jc w:val="center"/>
              <w:textAlignment w:val="baseline"/>
              <w:rPr>
                <w:b/>
                <w:bCs/>
                <w:sz w:val="24"/>
                <w:szCs w:val="24"/>
              </w:rPr>
            </w:pPr>
            <w:r w:rsidRPr="0062629F">
              <w:rPr>
                <w:b/>
                <w:bCs/>
                <w:sz w:val="24"/>
                <w:szCs w:val="24"/>
              </w:rPr>
              <w:t>PUBLIC UTILITY COMMISSION</w:t>
            </w:r>
          </w:p>
          <w:p w:rsidR="00316F09" w:rsidRPr="0062629F" w:rsidRDefault="00316F09" w:rsidP="00E32B37">
            <w:pPr>
              <w:kinsoku w:val="0"/>
              <w:overflowPunct w:val="0"/>
              <w:autoSpaceDE/>
              <w:autoSpaceDN/>
              <w:adjustRightInd/>
              <w:ind w:left="1656" w:hanging="1224"/>
              <w:jc w:val="center"/>
              <w:textAlignment w:val="baseline"/>
              <w:rPr>
                <w:b/>
                <w:bCs/>
                <w:sz w:val="24"/>
                <w:szCs w:val="24"/>
              </w:rPr>
            </w:pPr>
          </w:p>
          <w:p w:rsidR="00316F09" w:rsidRPr="0062629F" w:rsidRDefault="00316F09" w:rsidP="00E32B37">
            <w:pPr>
              <w:kinsoku w:val="0"/>
              <w:overflowPunct w:val="0"/>
              <w:autoSpaceDE/>
              <w:autoSpaceDN/>
              <w:adjustRightInd/>
              <w:ind w:left="1255" w:hanging="823"/>
              <w:jc w:val="center"/>
              <w:textAlignment w:val="baseline"/>
              <w:rPr>
                <w:b/>
                <w:bCs/>
                <w:sz w:val="24"/>
                <w:szCs w:val="24"/>
              </w:rPr>
            </w:pPr>
            <w:r w:rsidRPr="0062629F">
              <w:rPr>
                <w:b/>
                <w:bCs/>
                <w:sz w:val="24"/>
                <w:szCs w:val="24"/>
              </w:rPr>
              <w:t>OF TEXAS</w:t>
            </w:r>
          </w:p>
        </w:tc>
      </w:tr>
      <w:tr w:rsidR="00E32B37" w:rsidRPr="0062629F" w:rsidTr="00E32B37">
        <w:trPr>
          <w:trHeight w:hRule="exact" w:val="243"/>
        </w:trPr>
        <w:tc>
          <w:tcPr>
            <w:tcW w:w="4333" w:type="dxa"/>
          </w:tcPr>
          <w:p w:rsidR="00E32B37" w:rsidRPr="0062629F" w:rsidRDefault="00E32B37" w:rsidP="00E32B37">
            <w:pPr>
              <w:kinsoku w:val="0"/>
              <w:overflowPunct w:val="0"/>
              <w:autoSpaceDE/>
              <w:autoSpaceDN/>
              <w:adjustRightInd/>
              <w:textAlignment w:val="baseline"/>
              <w:rPr>
                <w:b/>
                <w:bCs/>
                <w:sz w:val="24"/>
                <w:szCs w:val="24"/>
              </w:rPr>
            </w:pPr>
          </w:p>
        </w:tc>
        <w:tc>
          <w:tcPr>
            <w:tcW w:w="810" w:type="dxa"/>
          </w:tcPr>
          <w:p w:rsidR="00E32B37" w:rsidRPr="0062629F" w:rsidRDefault="00E32B37" w:rsidP="00E32B37">
            <w:pPr>
              <w:kinsoku w:val="0"/>
              <w:overflowPunct w:val="0"/>
              <w:autoSpaceDE/>
              <w:autoSpaceDN/>
              <w:adjustRightInd/>
              <w:ind w:right="331"/>
              <w:textAlignment w:val="baseline"/>
              <w:rPr>
                <w:b/>
                <w:sz w:val="24"/>
                <w:szCs w:val="24"/>
              </w:rPr>
            </w:pPr>
          </w:p>
        </w:tc>
        <w:tc>
          <w:tcPr>
            <w:tcW w:w="4148" w:type="dxa"/>
          </w:tcPr>
          <w:p w:rsidR="00E32B37" w:rsidRPr="0062629F" w:rsidRDefault="00E32B37" w:rsidP="00E90C3C">
            <w:pPr>
              <w:kinsoku w:val="0"/>
              <w:overflowPunct w:val="0"/>
              <w:autoSpaceDE/>
              <w:autoSpaceDN/>
              <w:adjustRightInd/>
              <w:ind w:left="1656" w:hanging="1481"/>
              <w:jc w:val="center"/>
              <w:textAlignment w:val="baseline"/>
              <w:rPr>
                <w:b/>
                <w:bCs/>
                <w:sz w:val="24"/>
                <w:szCs w:val="24"/>
              </w:rPr>
            </w:pPr>
          </w:p>
        </w:tc>
      </w:tr>
    </w:tbl>
    <w:p w:rsidR="00785C9E" w:rsidRPr="0062629F" w:rsidRDefault="00745864" w:rsidP="00E32B37">
      <w:pPr>
        <w:kinsoku w:val="0"/>
        <w:overflowPunct w:val="0"/>
        <w:autoSpaceDE/>
        <w:autoSpaceDN/>
        <w:adjustRightInd/>
        <w:spacing w:before="240" w:line="360" w:lineRule="auto"/>
        <w:ind w:left="72"/>
        <w:jc w:val="center"/>
        <w:textAlignment w:val="baseline"/>
        <w:rPr>
          <w:b/>
          <w:bCs/>
          <w:sz w:val="24"/>
          <w:szCs w:val="24"/>
        </w:rPr>
      </w:pPr>
      <w:r w:rsidRPr="0062629F">
        <w:rPr>
          <w:b/>
          <w:bCs/>
          <w:sz w:val="24"/>
          <w:szCs w:val="24"/>
        </w:rPr>
        <w:t>NOTICE OF APPROVAL</w:t>
      </w:r>
    </w:p>
    <w:p w:rsidR="00785C9E" w:rsidRPr="0062629F" w:rsidRDefault="00785C9E" w:rsidP="00D45AAF">
      <w:pPr>
        <w:kinsoku w:val="0"/>
        <w:overflowPunct w:val="0"/>
        <w:autoSpaceDE/>
        <w:autoSpaceDN/>
        <w:adjustRightInd/>
        <w:spacing w:before="120" w:line="360" w:lineRule="auto"/>
        <w:ind w:left="72" w:right="144" w:firstLine="720"/>
        <w:jc w:val="both"/>
        <w:textAlignment w:val="baseline"/>
        <w:rPr>
          <w:sz w:val="24"/>
          <w:szCs w:val="24"/>
        </w:rPr>
      </w:pPr>
      <w:r w:rsidRPr="0062629F">
        <w:rPr>
          <w:sz w:val="24"/>
          <w:szCs w:val="24"/>
        </w:rPr>
        <w:t xml:space="preserve">This </w:t>
      </w:r>
      <w:r w:rsidR="00745864" w:rsidRPr="0062629F">
        <w:rPr>
          <w:sz w:val="24"/>
          <w:szCs w:val="24"/>
        </w:rPr>
        <w:t xml:space="preserve">Notice </w:t>
      </w:r>
      <w:r w:rsidRPr="0062629F">
        <w:rPr>
          <w:sz w:val="24"/>
          <w:szCs w:val="24"/>
        </w:rPr>
        <w:t xml:space="preserve">addresses the application of </w:t>
      </w:r>
      <w:r w:rsidR="002B2169" w:rsidRPr="0062629F">
        <w:rPr>
          <w:sz w:val="24"/>
          <w:szCs w:val="24"/>
        </w:rPr>
        <w:t>Copano Heights Water Company</w:t>
      </w:r>
      <w:r w:rsidRPr="0062629F">
        <w:rPr>
          <w:sz w:val="24"/>
          <w:szCs w:val="24"/>
        </w:rPr>
        <w:t xml:space="preserve"> for </w:t>
      </w:r>
      <w:r w:rsidR="00E90C3C" w:rsidRPr="0062629F">
        <w:rPr>
          <w:sz w:val="24"/>
          <w:szCs w:val="24"/>
        </w:rPr>
        <w:t>a rate</w:t>
      </w:r>
      <w:r w:rsidR="002B2169" w:rsidRPr="0062629F">
        <w:rPr>
          <w:sz w:val="24"/>
          <w:szCs w:val="24"/>
        </w:rPr>
        <w:t>/tariff change in Aransas County.</w:t>
      </w:r>
      <w:r w:rsidRPr="0062629F">
        <w:rPr>
          <w:sz w:val="24"/>
          <w:szCs w:val="24"/>
        </w:rPr>
        <w:t xml:space="preserve"> </w:t>
      </w:r>
      <w:r w:rsidR="00316F09" w:rsidRPr="0062629F">
        <w:rPr>
          <w:sz w:val="24"/>
          <w:szCs w:val="24"/>
        </w:rPr>
        <w:t xml:space="preserve"> </w:t>
      </w:r>
      <w:r w:rsidR="00E90C3C" w:rsidRPr="0062629F">
        <w:rPr>
          <w:sz w:val="24"/>
          <w:szCs w:val="24"/>
        </w:rPr>
        <w:t>Commission Staff recommended approval of the application.  The</w:t>
      </w:r>
      <w:r w:rsidRPr="0062629F">
        <w:rPr>
          <w:sz w:val="24"/>
          <w:szCs w:val="24"/>
        </w:rPr>
        <w:t xml:space="preserve"> application is approved.</w:t>
      </w:r>
    </w:p>
    <w:p w:rsidR="00785C9E" w:rsidRPr="0062629F" w:rsidRDefault="00E90C3C" w:rsidP="00D45AAF">
      <w:pPr>
        <w:kinsoku w:val="0"/>
        <w:overflowPunct w:val="0"/>
        <w:autoSpaceDE/>
        <w:autoSpaceDN/>
        <w:adjustRightInd/>
        <w:spacing w:before="120" w:line="360" w:lineRule="auto"/>
        <w:ind w:left="72" w:right="144" w:firstLine="720"/>
        <w:jc w:val="both"/>
        <w:textAlignment w:val="baseline"/>
        <w:rPr>
          <w:sz w:val="24"/>
          <w:szCs w:val="24"/>
        </w:rPr>
      </w:pPr>
      <w:r w:rsidRPr="0062629F">
        <w:rPr>
          <w:sz w:val="24"/>
          <w:szCs w:val="24"/>
        </w:rPr>
        <w:t xml:space="preserve">The </w:t>
      </w:r>
      <w:r w:rsidR="00316F09" w:rsidRPr="0062629F">
        <w:rPr>
          <w:sz w:val="24"/>
          <w:szCs w:val="24"/>
        </w:rPr>
        <w:t xml:space="preserve">Commission </w:t>
      </w:r>
      <w:r w:rsidR="00785C9E" w:rsidRPr="0062629F">
        <w:rPr>
          <w:sz w:val="24"/>
          <w:szCs w:val="24"/>
        </w:rPr>
        <w:t>adopts the following findings of fact and conclusions of law:</w:t>
      </w:r>
    </w:p>
    <w:p w:rsidR="00785C9E" w:rsidRPr="0062629F" w:rsidRDefault="00785C9E" w:rsidP="007509B3">
      <w:pPr>
        <w:tabs>
          <w:tab w:val="left" w:pos="360"/>
        </w:tabs>
        <w:kinsoku w:val="0"/>
        <w:overflowPunct w:val="0"/>
        <w:autoSpaceDE/>
        <w:autoSpaceDN/>
        <w:adjustRightInd/>
        <w:spacing w:before="360"/>
        <w:jc w:val="center"/>
        <w:textAlignment w:val="baseline"/>
        <w:rPr>
          <w:b/>
          <w:bCs/>
          <w:sz w:val="24"/>
          <w:szCs w:val="24"/>
        </w:rPr>
      </w:pPr>
      <w:r w:rsidRPr="0062629F">
        <w:rPr>
          <w:b/>
          <w:bCs/>
          <w:sz w:val="24"/>
          <w:szCs w:val="24"/>
        </w:rPr>
        <w:t>I.</w:t>
      </w:r>
      <w:r w:rsidRPr="0062629F">
        <w:rPr>
          <w:b/>
          <w:bCs/>
          <w:sz w:val="24"/>
          <w:szCs w:val="24"/>
        </w:rPr>
        <w:tab/>
        <w:t>Findings of Fact</w:t>
      </w:r>
    </w:p>
    <w:p w:rsidR="00785C9E" w:rsidRPr="0062629F" w:rsidRDefault="00785C9E" w:rsidP="00C850AE">
      <w:pPr>
        <w:kinsoku w:val="0"/>
        <w:overflowPunct w:val="0"/>
        <w:autoSpaceDE/>
        <w:autoSpaceDN/>
        <w:adjustRightInd/>
        <w:spacing w:before="120" w:line="360" w:lineRule="auto"/>
        <w:ind w:left="72" w:firstLine="18"/>
        <w:textAlignment w:val="baseline"/>
        <w:rPr>
          <w:b/>
          <w:bCs/>
          <w:i/>
          <w:iCs/>
          <w:sz w:val="24"/>
          <w:szCs w:val="24"/>
          <w:u w:val="single"/>
        </w:rPr>
      </w:pPr>
      <w:r w:rsidRPr="0062629F">
        <w:rPr>
          <w:b/>
          <w:bCs/>
          <w:i/>
          <w:iCs/>
          <w:sz w:val="24"/>
          <w:szCs w:val="24"/>
          <w:u w:val="single"/>
        </w:rPr>
        <w:t>Procedural History</w:t>
      </w:r>
    </w:p>
    <w:p w:rsidR="002B2169" w:rsidRPr="0062629F" w:rsidRDefault="00785C9E" w:rsidP="00C850AE">
      <w:pPr>
        <w:numPr>
          <w:ilvl w:val="0"/>
          <w:numId w:val="14"/>
        </w:numPr>
        <w:kinsoku w:val="0"/>
        <w:overflowPunct w:val="0"/>
        <w:autoSpaceDE/>
        <w:autoSpaceDN/>
        <w:adjustRightInd/>
        <w:spacing w:before="120" w:line="360" w:lineRule="auto"/>
        <w:ind w:right="144" w:hanging="702"/>
        <w:jc w:val="both"/>
        <w:textAlignment w:val="baseline"/>
        <w:rPr>
          <w:sz w:val="24"/>
          <w:szCs w:val="24"/>
        </w:rPr>
      </w:pPr>
      <w:r w:rsidRPr="0062629F">
        <w:rPr>
          <w:sz w:val="24"/>
          <w:szCs w:val="24"/>
        </w:rPr>
        <w:t xml:space="preserve">On </w:t>
      </w:r>
      <w:r w:rsidR="002B2169" w:rsidRPr="0062629F">
        <w:rPr>
          <w:sz w:val="24"/>
          <w:szCs w:val="24"/>
        </w:rPr>
        <w:t>March 4, 2016</w:t>
      </w:r>
      <w:r w:rsidRPr="0062629F">
        <w:rPr>
          <w:sz w:val="24"/>
          <w:szCs w:val="24"/>
        </w:rPr>
        <w:t xml:space="preserve">, </w:t>
      </w:r>
      <w:r w:rsidR="002B2169" w:rsidRPr="0062629F">
        <w:rPr>
          <w:sz w:val="24"/>
          <w:szCs w:val="24"/>
        </w:rPr>
        <w:t>Copano</w:t>
      </w:r>
      <w:r w:rsidRPr="0062629F">
        <w:rPr>
          <w:sz w:val="24"/>
          <w:szCs w:val="24"/>
        </w:rPr>
        <w:t xml:space="preserve"> filed an application requesting approval for </w:t>
      </w:r>
      <w:r w:rsidR="002B2169" w:rsidRPr="0062629F">
        <w:rPr>
          <w:sz w:val="24"/>
          <w:szCs w:val="24"/>
        </w:rPr>
        <w:t>rate/tariff change in Aransas County.</w:t>
      </w:r>
    </w:p>
    <w:p w:rsidR="00126827" w:rsidRPr="0062629F" w:rsidRDefault="00126827" w:rsidP="00D45AAF">
      <w:pPr>
        <w:numPr>
          <w:ilvl w:val="0"/>
          <w:numId w:val="14"/>
        </w:numPr>
        <w:kinsoku w:val="0"/>
        <w:overflowPunct w:val="0"/>
        <w:autoSpaceDE/>
        <w:autoSpaceDN/>
        <w:adjustRightInd/>
        <w:spacing w:before="120" w:line="360" w:lineRule="auto"/>
        <w:ind w:right="144"/>
        <w:jc w:val="both"/>
        <w:textAlignment w:val="baseline"/>
        <w:rPr>
          <w:sz w:val="24"/>
          <w:szCs w:val="24"/>
        </w:rPr>
      </w:pPr>
      <w:r w:rsidRPr="0062629F">
        <w:rPr>
          <w:sz w:val="24"/>
          <w:szCs w:val="24"/>
        </w:rPr>
        <w:t xml:space="preserve">Copano holds </w:t>
      </w:r>
      <w:r w:rsidR="00E90C3C" w:rsidRPr="0062629F">
        <w:rPr>
          <w:sz w:val="24"/>
          <w:szCs w:val="24"/>
        </w:rPr>
        <w:t>certificate of convenience and necessity (</w:t>
      </w:r>
      <w:r w:rsidRPr="0062629F">
        <w:rPr>
          <w:sz w:val="24"/>
          <w:szCs w:val="24"/>
        </w:rPr>
        <w:t>CCN</w:t>
      </w:r>
      <w:r w:rsidR="00E90C3C" w:rsidRPr="0062629F">
        <w:rPr>
          <w:sz w:val="24"/>
          <w:szCs w:val="24"/>
        </w:rPr>
        <w:t>)</w:t>
      </w:r>
      <w:r w:rsidRPr="0062629F">
        <w:rPr>
          <w:sz w:val="24"/>
          <w:szCs w:val="24"/>
        </w:rPr>
        <w:t xml:space="preserve"> </w:t>
      </w:r>
      <w:r w:rsidR="00E90C3C" w:rsidRPr="0062629F">
        <w:rPr>
          <w:sz w:val="24"/>
          <w:szCs w:val="24"/>
        </w:rPr>
        <w:t>number</w:t>
      </w:r>
      <w:r w:rsidRPr="0062629F">
        <w:rPr>
          <w:sz w:val="24"/>
          <w:szCs w:val="24"/>
        </w:rPr>
        <w:t xml:space="preserve"> 11960.</w:t>
      </w:r>
    </w:p>
    <w:p w:rsidR="00752444" w:rsidRPr="0062629F" w:rsidRDefault="00126827" w:rsidP="00126827">
      <w:pPr>
        <w:numPr>
          <w:ilvl w:val="0"/>
          <w:numId w:val="14"/>
        </w:numPr>
        <w:kinsoku w:val="0"/>
        <w:overflowPunct w:val="0"/>
        <w:autoSpaceDE/>
        <w:autoSpaceDN/>
        <w:adjustRightInd/>
        <w:spacing w:before="120" w:line="360" w:lineRule="auto"/>
        <w:ind w:right="144"/>
        <w:jc w:val="both"/>
        <w:textAlignment w:val="baseline"/>
        <w:rPr>
          <w:sz w:val="24"/>
          <w:szCs w:val="24"/>
        </w:rPr>
      </w:pPr>
      <w:r w:rsidRPr="0062629F">
        <w:rPr>
          <w:sz w:val="24"/>
          <w:szCs w:val="24"/>
        </w:rPr>
        <w:t>On March 8, 2016, Order No. 1 was issued, requiring comments on administrative completeness and addressing other procedural matter</w:t>
      </w:r>
      <w:r w:rsidR="003E7FDC" w:rsidRPr="0062629F">
        <w:rPr>
          <w:sz w:val="24"/>
          <w:szCs w:val="24"/>
        </w:rPr>
        <w:t>s</w:t>
      </w:r>
      <w:r w:rsidRPr="0062629F">
        <w:rPr>
          <w:sz w:val="24"/>
          <w:szCs w:val="24"/>
        </w:rPr>
        <w:t xml:space="preserve">.  </w:t>
      </w:r>
    </w:p>
    <w:p w:rsidR="00427C9C" w:rsidRPr="0062629F" w:rsidRDefault="00752444" w:rsidP="00E90C3C">
      <w:pPr>
        <w:numPr>
          <w:ilvl w:val="0"/>
          <w:numId w:val="14"/>
        </w:numPr>
        <w:kinsoku w:val="0"/>
        <w:overflowPunct w:val="0"/>
        <w:autoSpaceDE/>
        <w:autoSpaceDN/>
        <w:adjustRightInd/>
        <w:spacing w:before="120" w:line="360" w:lineRule="auto"/>
        <w:ind w:right="144"/>
        <w:jc w:val="both"/>
        <w:textAlignment w:val="baseline"/>
        <w:rPr>
          <w:sz w:val="24"/>
          <w:szCs w:val="24"/>
        </w:rPr>
      </w:pPr>
      <w:r w:rsidRPr="0062629F">
        <w:rPr>
          <w:sz w:val="24"/>
          <w:szCs w:val="24"/>
        </w:rPr>
        <w:t>On April 7, 2016, Order No. 2 was issued, finding the application and notice administratively complete.</w:t>
      </w:r>
    </w:p>
    <w:p w:rsidR="00F93E89" w:rsidRPr="0062629F" w:rsidRDefault="00F93E89" w:rsidP="00E90C3C">
      <w:pPr>
        <w:numPr>
          <w:ilvl w:val="0"/>
          <w:numId w:val="14"/>
        </w:numPr>
        <w:kinsoku w:val="0"/>
        <w:overflowPunct w:val="0"/>
        <w:autoSpaceDE/>
        <w:autoSpaceDN/>
        <w:adjustRightInd/>
        <w:spacing w:before="120" w:line="360" w:lineRule="auto"/>
        <w:ind w:right="144"/>
        <w:jc w:val="both"/>
        <w:textAlignment w:val="baseline"/>
        <w:rPr>
          <w:sz w:val="24"/>
          <w:szCs w:val="24"/>
        </w:rPr>
      </w:pPr>
      <w:r w:rsidRPr="0062629F">
        <w:rPr>
          <w:sz w:val="24"/>
          <w:szCs w:val="24"/>
        </w:rPr>
        <w:t>On April 14, 2016, Order No. 3 was issued, setting September 12, 2016</w:t>
      </w:r>
      <w:r w:rsidR="003E7FDC" w:rsidRPr="0062629F">
        <w:rPr>
          <w:sz w:val="24"/>
          <w:szCs w:val="24"/>
        </w:rPr>
        <w:t>,</w:t>
      </w:r>
      <w:r w:rsidRPr="0062629F">
        <w:rPr>
          <w:sz w:val="24"/>
          <w:szCs w:val="24"/>
        </w:rPr>
        <w:t xml:space="preserve"> as the deadline for ratepayers, any affected municipality to protest the proposed rates and request a hearing. </w:t>
      </w:r>
    </w:p>
    <w:p w:rsidR="00E90C3C" w:rsidRPr="0062629F" w:rsidRDefault="00E90C3C" w:rsidP="00E90C3C">
      <w:pPr>
        <w:numPr>
          <w:ilvl w:val="0"/>
          <w:numId w:val="14"/>
        </w:numPr>
        <w:kinsoku w:val="0"/>
        <w:overflowPunct w:val="0"/>
        <w:autoSpaceDE/>
        <w:autoSpaceDN/>
        <w:adjustRightInd/>
        <w:spacing w:before="120" w:line="360" w:lineRule="auto"/>
        <w:ind w:right="144"/>
        <w:jc w:val="both"/>
        <w:textAlignment w:val="baseline"/>
        <w:rPr>
          <w:sz w:val="24"/>
          <w:szCs w:val="24"/>
        </w:rPr>
      </w:pPr>
      <w:r w:rsidRPr="0062629F">
        <w:rPr>
          <w:sz w:val="24"/>
          <w:szCs w:val="24"/>
        </w:rPr>
        <w:t xml:space="preserve">On May 6, 2016, Copano filed an affidavit </w:t>
      </w:r>
      <w:r w:rsidR="00804D9E" w:rsidRPr="0062629F">
        <w:rPr>
          <w:sz w:val="24"/>
          <w:szCs w:val="24"/>
        </w:rPr>
        <w:t xml:space="preserve">of proof of notice </w:t>
      </w:r>
      <w:r w:rsidRPr="0062629F">
        <w:rPr>
          <w:sz w:val="24"/>
          <w:szCs w:val="24"/>
        </w:rPr>
        <w:t>attesting that it delivered notice to affected rate payers on April 20, 2016.</w:t>
      </w:r>
    </w:p>
    <w:p w:rsidR="00F93E89" w:rsidRPr="0062629F" w:rsidRDefault="00F93E89" w:rsidP="00E90C3C">
      <w:pPr>
        <w:numPr>
          <w:ilvl w:val="0"/>
          <w:numId w:val="14"/>
        </w:numPr>
        <w:kinsoku w:val="0"/>
        <w:overflowPunct w:val="0"/>
        <w:autoSpaceDE/>
        <w:autoSpaceDN/>
        <w:adjustRightInd/>
        <w:spacing w:before="120" w:line="360" w:lineRule="auto"/>
        <w:ind w:right="144"/>
        <w:jc w:val="both"/>
        <w:textAlignment w:val="baseline"/>
        <w:rPr>
          <w:sz w:val="24"/>
          <w:szCs w:val="24"/>
        </w:rPr>
      </w:pPr>
      <w:r w:rsidRPr="0062629F">
        <w:rPr>
          <w:sz w:val="24"/>
          <w:szCs w:val="24"/>
        </w:rPr>
        <w:t xml:space="preserve">On May 12, 2016, Commission Staff filed its first request for information to Copano. </w:t>
      </w:r>
    </w:p>
    <w:p w:rsidR="00F93E89" w:rsidRPr="0062629F" w:rsidRDefault="00F93E89" w:rsidP="00E90C3C">
      <w:pPr>
        <w:numPr>
          <w:ilvl w:val="0"/>
          <w:numId w:val="14"/>
        </w:numPr>
        <w:kinsoku w:val="0"/>
        <w:overflowPunct w:val="0"/>
        <w:autoSpaceDE/>
        <w:autoSpaceDN/>
        <w:adjustRightInd/>
        <w:spacing w:before="120" w:line="360" w:lineRule="auto"/>
        <w:ind w:right="144"/>
        <w:jc w:val="both"/>
        <w:textAlignment w:val="baseline"/>
        <w:rPr>
          <w:sz w:val="24"/>
          <w:szCs w:val="24"/>
        </w:rPr>
      </w:pPr>
      <w:r w:rsidRPr="0062629F">
        <w:rPr>
          <w:sz w:val="24"/>
          <w:szCs w:val="24"/>
        </w:rPr>
        <w:t xml:space="preserve">On May 25, 2016, Copano filed its responses to Commission </w:t>
      </w:r>
      <w:r w:rsidR="003E7FDC" w:rsidRPr="0062629F">
        <w:rPr>
          <w:sz w:val="24"/>
          <w:szCs w:val="24"/>
        </w:rPr>
        <w:t xml:space="preserve">Staff’s </w:t>
      </w:r>
      <w:r w:rsidRPr="0062629F">
        <w:rPr>
          <w:sz w:val="24"/>
          <w:szCs w:val="24"/>
        </w:rPr>
        <w:t xml:space="preserve">first request for information. </w:t>
      </w:r>
    </w:p>
    <w:p w:rsidR="00F93E89" w:rsidRPr="00C850AE" w:rsidRDefault="00F93E89" w:rsidP="00E90C3C">
      <w:pPr>
        <w:numPr>
          <w:ilvl w:val="0"/>
          <w:numId w:val="14"/>
        </w:numPr>
        <w:kinsoku w:val="0"/>
        <w:overflowPunct w:val="0"/>
        <w:autoSpaceDE/>
        <w:autoSpaceDN/>
        <w:adjustRightInd/>
        <w:spacing w:before="120" w:line="360" w:lineRule="auto"/>
        <w:ind w:right="144"/>
        <w:jc w:val="both"/>
        <w:textAlignment w:val="baseline"/>
        <w:rPr>
          <w:sz w:val="24"/>
          <w:szCs w:val="24"/>
        </w:rPr>
      </w:pPr>
      <w:r w:rsidRPr="00C850AE">
        <w:rPr>
          <w:sz w:val="24"/>
          <w:szCs w:val="24"/>
        </w:rPr>
        <w:lastRenderedPageBreak/>
        <w:t xml:space="preserve">On July 12, 2016, Commission Staff filed its second request for information to Copano. </w:t>
      </w:r>
    </w:p>
    <w:p w:rsidR="00F93E89" w:rsidRPr="00C850AE" w:rsidRDefault="00F93E89" w:rsidP="00E90C3C">
      <w:pPr>
        <w:numPr>
          <w:ilvl w:val="0"/>
          <w:numId w:val="14"/>
        </w:numPr>
        <w:kinsoku w:val="0"/>
        <w:overflowPunct w:val="0"/>
        <w:autoSpaceDE/>
        <w:autoSpaceDN/>
        <w:adjustRightInd/>
        <w:spacing w:before="120" w:line="360" w:lineRule="auto"/>
        <w:ind w:right="144"/>
        <w:jc w:val="both"/>
        <w:textAlignment w:val="baseline"/>
        <w:rPr>
          <w:sz w:val="24"/>
          <w:szCs w:val="24"/>
        </w:rPr>
      </w:pPr>
      <w:r w:rsidRPr="00C850AE">
        <w:rPr>
          <w:sz w:val="24"/>
          <w:szCs w:val="24"/>
        </w:rPr>
        <w:t xml:space="preserve">On July 29, 2016, Copano filed its response to Commission Staff’s second request for information. </w:t>
      </w:r>
    </w:p>
    <w:p w:rsidR="00F93E89" w:rsidRPr="00C850AE" w:rsidRDefault="00F93E89" w:rsidP="00E90C3C">
      <w:pPr>
        <w:numPr>
          <w:ilvl w:val="0"/>
          <w:numId w:val="14"/>
        </w:numPr>
        <w:kinsoku w:val="0"/>
        <w:overflowPunct w:val="0"/>
        <w:autoSpaceDE/>
        <w:autoSpaceDN/>
        <w:adjustRightInd/>
        <w:spacing w:before="120" w:line="360" w:lineRule="auto"/>
        <w:ind w:right="144"/>
        <w:jc w:val="both"/>
        <w:textAlignment w:val="baseline"/>
        <w:rPr>
          <w:sz w:val="24"/>
          <w:szCs w:val="24"/>
        </w:rPr>
      </w:pPr>
      <w:r w:rsidRPr="00C850AE">
        <w:rPr>
          <w:sz w:val="24"/>
          <w:szCs w:val="24"/>
        </w:rPr>
        <w:t xml:space="preserve">On September 30, 2016, Commission Staff filed </w:t>
      </w:r>
      <w:r w:rsidR="00AC1BB0" w:rsidRPr="00C850AE">
        <w:rPr>
          <w:sz w:val="24"/>
          <w:szCs w:val="24"/>
        </w:rPr>
        <w:t xml:space="preserve">a </w:t>
      </w:r>
      <w:r w:rsidRPr="00C850AE">
        <w:rPr>
          <w:sz w:val="24"/>
          <w:szCs w:val="24"/>
        </w:rPr>
        <w:t xml:space="preserve">recommendation on final disposition that the application and the proposed tariff be approved. </w:t>
      </w:r>
    </w:p>
    <w:p w:rsidR="00F93E89" w:rsidRPr="00C850AE" w:rsidRDefault="003E7FDC" w:rsidP="00E90C3C">
      <w:pPr>
        <w:numPr>
          <w:ilvl w:val="0"/>
          <w:numId w:val="14"/>
        </w:numPr>
        <w:kinsoku w:val="0"/>
        <w:overflowPunct w:val="0"/>
        <w:autoSpaceDE/>
        <w:autoSpaceDN/>
        <w:adjustRightInd/>
        <w:spacing w:before="120" w:line="360" w:lineRule="auto"/>
        <w:ind w:right="144"/>
        <w:jc w:val="both"/>
        <w:textAlignment w:val="baseline"/>
        <w:rPr>
          <w:sz w:val="24"/>
          <w:szCs w:val="24"/>
        </w:rPr>
      </w:pPr>
      <w:r w:rsidRPr="00C850AE">
        <w:rPr>
          <w:sz w:val="24"/>
          <w:szCs w:val="24"/>
        </w:rPr>
        <w:t>On November 4</w:t>
      </w:r>
      <w:r w:rsidR="00F93E89" w:rsidRPr="00C850AE">
        <w:rPr>
          <w:sz w:val="24"/>
          <w:szCs w:val="24"/>
        </w:rPr>
        <w:t>, 2016, Commission Staff and Copano filed a joint motion to admit eviden</w:t>
      </w:r>
      <w:r w:rsidR="002809F2" w:rsidRPr="00C850AE">
        <w:rPr>
          <w:sz w:val="24"/>
          <w:szCs w:val="24"/>
        </w:rPr>
        <w:t xml:space="preserve">ce and proposed notice of approval. </w:t>
      </w:r>
    </w:p>
    <w:p w:rsidR="002809F2" w:rsidRPr="00C850AE" w:rsidRDefault="002809F2" w:rsidP="00E90C3C">
      <w:pPr>
        <w:numPr>
          <w:ilvl w:val="0"/>
          <w:numId w:val="14"/>
        </w:numPr>
        <w:kinsoku w:val="0"/>
        <w:overflowPunct w:val="0"/>
        <w:autoSpaceDE/>
        <w:autoSpaceDN/>
        <w:adjustRightInd/>
        <w:spacing w:before="120" w:line="360" w:lineRule="auto"/>
        <w:ind w:right="144"/>
        <w:jc w:val="both"/>
        <w:textAlignment w:val="baseline"/>
        <w:rPr>
          <w:sz w:val="24"/>
          <w:szCs w:val="24"/>
        </w:rPr>
      </w:pPr>
      <w:r w:rsidRPr="00C850AE">
        <w:rPr>
          <w:sz w:val="24"/>
          <w:szCs w:val="24"/>
        </w:rPr>
        <w:t xml:space="preserve">Copano and Commission Staff are the only parties to the proceeding. </w:t>
      </w:r>
    </w:p>
    <w:p w:rsidR="006442EE" w:rsidRPr="00C850AE" w:rsidRDefault="00E90C3C" w:rsidP="007509B3">
      <w:pPr>
        <w:kinsoku w:val="0"/>
        <w:overflowPunct w:val="0"/>
        <w:autoSpaceDE/>
        <w:autoSpaceDN/>
        <w:adjustRightInd/>
        <w:spacing w:before="240" w:line="360" w:lineRule="auto"/>
        <w:ind w:left="864" w:right="144" w:hanging="774"/>
        <w:textAlignment w:val="baseline"/>
        <w:rPr>
          <w:b/>
          <w:i/>
          <w:sz w:val="24"/>
          <w:szCs w:val="24"/>
          <w:u w:val="single"/>
        </w:rPr>
      </w:pPr>
      <w:r w:rsidRPr="00C850AE">
        <w:rPr>
          <w:b/>
          <w:i/>
          <w:sz w:val="24"/>
          <w:szCs w:val="24"/>
          <w:u w:val="single"/>
        </w:rPr>
        <w:t>The Application</w:t>
      </w:r>
    </w:p>
    <w:p w:rsidR="006442EE" w:rsidRPr="00C850AE" w:rsidRDefault="006442EE" w:rsidP="0085540F">
      <w:pPr>
        <w:numPr>
          <w:ilvl w:val="0"/>
          <w:numId w:val="14"/>
        </w:numPr>
        <w:kinsoku w:val="0"/>
        <w:overflowPunct w:val="0"/>
        <w:autoSpaceDE/>
        <w:autoSpaceDN/>
        <w:adjustRightInd/>
        <w:spacing w:before="120" w:after="120" w:line="360" w:lineRule="auto"/>
        <w:ind w:right="144"/>
        <w:jc w:val="both"/>
        <w:textAlignment w:val="baseline"/>
        <w:rPr>
          <w:sz w:val="24"/>
          <w:szCs w:val="24"/>
        </w:rPr>
      </w:pPr>
      <w:r w:rsidRPr="00C850AE">
        <w:rPr>
          <w:sz w:val="24"/>
          <w:szCs w:val="24"/>
        </w:rPr>
        <w:t xml:space="preserve">The current </w:t>
      </w:r>
      <w:r w:rsidR="0085540F" w:rsidRPr="00C850AE">
        <w:rPr>
          <w:sz w:val="24"/>
          <w:szCs w:val="24"/>
        </w:rPr>
        <w:t>and proposed</w:t>
      </w:r>
      <w:r w:rsidRPr="00C850AE">
        <w:rPr>
          <w:sz w:val="24"/>
          <w:szCs w:val="24"/>
        </w:rPr>
        <w:t xml:space="preserve"> rates </w:t>
      </w:r>
      <w:r w:rsidR="0085540F" w:rsidRPr="00C850AE">
        <w:rPr>
          <w:sz w:val="24"/>
          <w:szCs w:val="24"/>
        </w:rPr>
        <w:t xml:space="preserve">are </w:t>
      </w:r>
      <w:r w:rsidRPr="00C850AE">
        <w:rPr>
          <w:sz w:val="24"/>
          <w:szCs w:val="24"/>
        </w:rPr>
        <w:t>as follows:</w:t>
      </w:r>
    </w:p>
    <w:tbl>
      <w:tblPr>
        <w:tblW w:w="0" w:type="auto"/>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0"/>
        <w:gridCol w:w="2880"/>
        <w:gridCol w:w="2790"/>
      </w:tblGrid>
      <w:tr w:rsidR="004A7430" w:rsidRPr="00C850AE" w:rsidTr="00CF7A58">
        <w:trPr>
          <w:trHeight w:val="413"/>
        </w:trPr>
        <w:tc>
          <w:tcPr>
            <w:tcW w:w="2730" w:type="dxa"/>
          </w:tcPr>
          <w:p w:rsidR="004A7430" w:rsidRPr="00C850AE" w:rsidRDefault="004A7430" w:rsidP="004A7430">
            <w:pPr>
              <w:kinsoku w:val="0"/>
              <w:overflowPunct w:val="0"/>
              <w:autoSpaceDE/>
              <w:autoSpaceDN/>
              <w:adjustRightInd/>
              <w:spacing w:line="360" w:lineRule="auto"/>
              <w:ind w:right="72"/>
              <w:jc w:val="center"/>
              <w:textAlignment w:val="baseline"/>
              <w:rPr>
                <w:b/>
                <w:sz w:val="24"/>
                <w:szCs w:val="24"/>
              </w:rPr>
            </w:pPr>
            <w:r w:rsidRPr="00C850AE">
              <w:rPr>
                <w:b/>
                <w:sz w:val="24"/>
                <w:szCs w:val="24"/>
              </w:rPr>
              <w:t>Meter Size</w:t>
            </w:r>
          </w:p>
        </w:tc>
        <w:tc>
          <w:tcPr>
            <w:tcW w:w="2880" w:type="dxa"/>
          </w:tcPr>
          <w:p w:rsidR="004A7430" w:rsidRPr="00C850AE" w:rsidRDefault="004A7430" w:rsidP="00CF7A58">
            <w:pPr>
              <w:kinsoku w:val="0"/>
              <w:overflowPunct w:val="0"/>
              <w:autoSpaceDE/>
              <w:autoSpaceDN/>
              <w:adjustRightInd/>
              <w:spacing w:line="276" w:lineRule="auto"/>
              <w:ind w:right="162"/>
              <w:jc w:val="center"/>
              <w:textAlignment w:val="baseline"/>
              <w:rPr>
                <w:b/>
                <w:sz w:val="24"/>
                <w:szCs w:val="24"/>
              </w:rPr>
            </w:pPr>
            <w:r w:rsidRPr="00C850AE">
              <w:rPr>
                <w:b/>
                <w:sz w:val="24"/>
                <w:szCs w:val="24"/>
              </w:rPr>
              <w:t>Current Rates</w:t>
            </w:r>
          </w:p>
          <w:p w:rsidR="00CF7A58" w:rsidRPr="00C850AE" w:rsidRDefault="00CF7A58" w:rsidP="004A7430">
            <w:pPr>
              <w:kinsoku w:val="0"/>
              <w:overflowPunct w:val="0"/>
              <w:autoSpaceDE/>
              <w:autoSpaceDN/>
              <w:adjustRightInd/>
              <w:spacing w:line="360" w:lineRule="auto"/>
              <w:ind w:right="162"/>
              <w:jc w:val="center"/>
              <w:textAlignment w:val="baseline"/>
              <w:rPr>
                <w:sz w:val="24"/>
                <w:szCs w:val="24"/>
              </w:rPr>
            </w:pPr>
            <w:r w:rsidRPr="00C850AE">
              <w:rPr>
                <w:sz w:val="24"/>
                <w:szCs w:val="24"/>
              </w:rPr>
              <w:t>Including -0- gallons</w:t>
            </w:r>
          </w:p>
        </w:tc>
        <w:tc>
          <w:tcPr>
            <w:tcW w:w="2790" w:type="dxa"/>
          </w:tcPr>
          <w:p w:rsidR="004A7430" w:rsidRPr="00C850AE" w:rsidRDefault="004A7430" w:rsidP="004A7430">
            <w:pPr>
              <w:tabs>
                <w:tab w:val="left" w:pos="882"/>
              </w:tabs>
              <w:kinsoku w:val="0"/>
              <w:overflowPunct w:val="0"/>
              <w:ind w:right="162"/>
              <w:jc w:val="center"/>
              <w:textAlignment w:val="baseline"/>
              <w:rPr>
                <w:b/>
                <w:sz w:val="24"/>
                <w:szCs w:val="24"/>
              </w:rPr>
            </w:pPr>
            <w:r w:rsidRPr="00C850AE">
              <w:rPr>
                <w:b/>
                <w:sz w:val="24"/>
                <w:szCs w:val="24"/>
              </w:rPr>
              <w:t>Proposed Rates</w:t>
            </w:r>
          </w:p>
          <w:p w:rsidR="00CF7A58" w:rsidRPr="00C850AE" w:rsidRDefault="00CF7A58" w:rsidP="004A7430">
            <w:pPr>
              <w:tabs>
                <w:tab w:val="left" w:pos="882"/>
              </w:tabs>
              <w:kinsoku w:val="0"/>
              <w:overflowPunct w:val="0"/>
              <w:ind w:right="162"/>
              <w:jc w:val="center"/>
              <w:textAlignment w:val="baseline"/>
              <w:rPr>
                <w:sz w:val="24"/>
                <w:szCs w:val="24"/>
              </w:rPr>
            </w:pPr>
            <w:r w:rsidRPr="00C850AE">
              <w:rPr>
                <w:sz w:val="24"/>
                <w:szCs w:val="24"/>
              </w:rPr>
              <w:t>Including -0- gallons</w:t>
            </w:r>
          </w:p>
        </w:tc>
      </w:tr>
      <w:tr w:rsidR="004A7430" w:rsidRPr="00C850AE" w:rsidTr="00CF7A58">
        <w:trPr>
          <w:trHeight w:val="20"/>
        </w:trPr>
        <w:tc>
          <w:tcPr>
            <w:tcW w:w="2730" w:type="dxa"/>
          </w:tcPr>
          <w:p w:rsidR="004A7430" w:rsidRPr="00C850AE" w:rsidRDefault="004A7430" w:rsidP="00CF7A58">
            <w:pPr>
              <w:kinsoku w:val="0"/>
              <w:overflowPunct w:val="0"/>
              <w:autoSpaceDE/>
              <w:autoSpaceDN/>
              <w:adjustRightInd/>
              <w:spacing w:line="276" w:lineRule="auto"/>
              <w:ind w:right="1292"/>
              <w:jc w:val="center"/>
              <w:textAlignment w:val="baseline"/>
              <w:rPr>
                <w:sz w:val="24"/>
                <w:szCs w:val="24"/>
              </w:rPr>
            </w:pPr>
            <w:r w:rsidRPr="00C850AE">
              <w:rPr>
                <w:sz w:val="24"/>
                <w:szCs w:val="24"/>
              </w:rPr>
              <w:t>5/8”x 3/4</w:t>
            </w:r>
          </w:p>
        </w:tc>
        <w:tc>
          <w:tcPr>
            <w:tcW w:w="2880" w:type="dxa"/>
          </w:tcPr>
          <w:p w:rsidR="004A7430" w:rsidRPr="00C850AE" w:rsidRDefault="00CF7A58" w:rsidP="00CF7A58">
            <w:pPr>
              <w:tabs>
                <w:tab w:val="left" w:pos="1332"/>
              </w:tabs>
              <w:kinsoku w:val="0"/>
              <w:overflowPunct w:val="0"/>
              <w:spacing w:line="276" w:lineRule="auto"/>
              <w:ind w:right="1292"/>
              <w:jc w:val="center"/>
              <w:textAlignment w:val="baseline"/>
              <w:rPr>
                <w:sz w:val="24"/>
                <w:szCs w:val="24"/>
              </w:rPr>
            </w:pPr>
            <w:r w:rsidRPr="00C850AE">
              <w:rPr>
                <w:sz w:val="24"/>
                <w:szCs w:val="24"/>
              </w:rPr>
              <w:t>$24.86</w:t>
            </w:r>
          </w:p>
        </w:tc>
        <w:tc>
          <w:tcPr>
            <w:tcW w:w="2790" w:type="dxa"/>
          </w:tcPr>
          <w:p w:rsidR="004A7430" w:rsidRPr="00C850AE" w:rsidRDefault="004A7430" w:rsidP="00CF7A58">
            <w:pPr>
              <w:kinsoku w:val="0"/>
              <w:overflowPunct w:val="0"/>
              <w:spacing w:line="276" w:lineRule="auto"/>
              <w:ind w:right="1292"/>
              <w:jc w:val="center"/>
              <w:textAlignment w:val="baseline"/>
              <w:rPr>
                <w:sz w:val="24"/>
                <w:szCs w:val="24"/>
              </w:rPr>
            </w:pPr>
            <w:r w:rsidRPr="00C850AE">
              <w:rPr>
                <w:sz w:val="24"/>
                <w:szCs w:val="24"/>
              </w:rPr>
              <w:t>$ 31.91</w:t>
            </w:r>
          </w:p>
        </w:tc>
      </w:tr>
      <w:tr w:rsidR="004A7430" w:rsidRPr="00C850AE" w:rsidTr="00CF7A58">
        <w:trPr>
          <w:trHeight w:val="20"/>
        </w:trPr>
        <w:tc>
          <w:tcPr>
            <w:tcW w:w="2730" w:type="dxa"/>
          </w:tcPr>
          <w:p w:rsidR="004A7430" w:rsidRPr="00C850AE" w:rsidRDefault="004A7430" w:rsidP="00CF7A58">
            <w:pPr>
              <w:kinsoku w:val="0"/>
              <w:overflowPunct w:val="0"/>
              <w:autoSpaceDE/>
              <w:autoSpaceDN/>
              <w:adjustRightInd/>
              <w:spacing w:line="276" w:lineRule="auto"/>
              <w:ind w:right="1292"/>
              <w:jc w:val="center"/>
              <w:textAlignment w:val="baseline"/>
              <w:rPr>
                <w:sz w:val="24"/>
                <w:szCs w:val="24"/>
              </w:rPr>
            </w:pPr>
            <w:r w:rsidRPr="00C850AE">
              <w:rPr>
                <w:sz w:val="24"/>
                <w:szCs w:val="24"/>
              </w:rPr>
              <w:t>3/4”</w:t>
            </w:r>
          </w:p>
        </w:tc>
        <w:tc>
          <w:tcPr>
            <w:tcW w:w="2880" w:type="dxa"/>
          </w:tcPr>
          <w:p w:rsidR="004A7430" w:rsidRPr="00C850AE" w:rsidRDefault="00CF7A58" w:rsidP="00CF7A58">
            <w:pPr>
              <w:kinsoku w:val="0"/>
              <w:overflowPunct w:val="0"/>
              <w:spacing w:line="276" w:lineRule="auto"/>
              <w:ind w:right="1292"/>
              <w:jc w:val="center"/>
              <w:textAlignment w:val="baseline"/>
              <w:rPr>
                <w:sz w:val="24"/>
                <w:szCs w:val="24"/>
              </w:rPr>
            </w:pPr>
            <w:r w:rsidRPr="00C850AE">
              <w:rPr>
                <w:sz w:val="24"/>
                <w:szCs w:val="24"/>
              </w:rPr>
              <w:t>$24.86</w:t>
            </w:r>
          </w:p>
        </w:tc>
        <w:tc>
          <w:tcPr>
            <w:tcW w:w="2790" w:type="dxa"/>
          </w:tcPr>
          <w:p w:rsidR="004A7430" w:rsidRPr="00C850AE" w:rsidRDefault="004A7430" w:rsidP="00CF7A58">
            <w:pPr>
              <w:kinsoku w:val="0"/>
              <w:overflowPunct w:val="0"/>
              <w:spacing w:line="276" w:lineRule="auto"/>
              <w:ind w:right="1292"/>
              <w:jc w:val="center"/>
              <w:textAlignment w:val="baseline"/>
              <w:rPr>
                <w:sz w:val="24"/>
                <w:szCs w:val="24"/>
              </w:rPr>
            </w:pPr>
            <w:r w:rsidRPr="00C850AE">
              <w:rPr>
                <w:sz w:val="24"/>
                <w:szCs w:val="24"/>
              </w:rPr>
              <w:t>$ 47.87</w:t>
            </w:r>
          </w:p>
        </w:tc>
      </w:tr>
      <w:tr w:rsidR="004A7430" w:rsidRPr="00C850AE" w:rsidTr="00CF7A58">
        <w:trPr>
          <w:trHeight w:val="20"/>
        </w:trPr>
        <w:tc>
          <w:tcPr>
            <w:tcW w:w="2730" w:type="dxa"/>
          </w:tcPr>
          <w:p w:rsidR="004A7430" w:rsidRPr="00C850AE" w:rsidRDefault="004A7430" w:rsidP="00CF7A58">
            <w:pPr>
              <w:kinsoku w:val="0"/>
              <w:overflowPunct w:val="0"/>
              <w:autoSpaceDE/>
              <w:autoSpaceDN/>
              <w:adjustRightInd/>
              <w:spacing w:line="276" w:lineRule="auto"/>
              <w:ind w:right="1292"/>
              <w:jc w:val="center"/>
              <w:textAlignment w:val="baseline"/>
              <w:rPr>
                <w:sz w:val="24"/>
                <w:szCs w:val="24"/>
              </w:rPr>
            </w:pPr>
            <w:r w:rsidRPr="00C850AE">
              <w:rPr>
                <w:sz w:val="24"/>
                <w:szCs w:val="24"/>
              </w:rPr>
              <w:t>1”</w:t>
            </w:r>
          </w:p>
        </w:tc>
        <w:tc>
          <w:tcPr>
            <w:tcW w:w="2880" w:type="dxa"/>
          </w:tcPr>
          <w:p w:rsidR="004A7430" w:rsidRPr="00C850AE" w:rsidRDefault="00CF7A58" w:rsidP="00CF7A58">
            <w:pPr>
              <w:kinsoku w:val="0"/>
              <w:overflowPunct w:val="0"/>
              <w:spacing w:line="276" w:lineRule="auto"/>
              <w:ind w:right="1292"/>
              <w:jc w:val="center"/>
              <w:textAlignment w:val="baseline"/>
              <w:rPr>
                <w:sz w:val="24"/>
                <w:szCs w:val="24"/>
              </w:rPr>
            </w:pPr>
            <w:r w:rsidRPr="00C850AE">
              <w:rPr>
                <w:sz w:val="24"/>
                <w:szCs w:val="24"/>
              </w:rPr>
              <w:t>$24.86</w:t>
            </w:r>
          </w:p>
        </w:tc>
        <w:tc>
          <w:tcPr>
            <w:tcW w:w="2790" w:type="dxa"/>
          </w:tcPr>
          <w:p w:rsidR="004A7430" w:rsidRPr="00C850AE" w:rsidRDefault="004A7430" w:rsidP="00CF7A58">
            <w:pPr>
              <w:kinsoku w:val="0"/>
              <w:overflowPunct w:val="0"/>
              <w:spacing w:line="276" w:lineRule="auto"/>
              <w:ind w:right="1292"/>
              <w:jc w:val="center"/>
              <w:textAlignment w:val="baseline"/>
              <w:rPr>
                <w:sz w:val="24"/>
                <w:szCs w:val="24"/>
              </w:rPr>
            </w:pPr>
            <w:r w:rsidRPr="00C850AE">
              <w:rPr>
                <w:sz w:val="24"/>
                <w:szCs w:val="24"/>
              </w:rPr>
              <w:t>$ 79.78</w:t>
            </w:r>
          </w:p>
        </w:tc>
      </w:tr>
      <w:tr w:rsidR="004A7430" w:rsidRPr="00C850AE" w:rsidTr="00CF7A58">
        <w:trPr>
          <w:trHeight w:val="20"/>
        </w:trPr>
        <w:tc>
          <w:tcPr>
            <w:tcW w:w="2730" w:type="dxa"/>
          </w:tcPr>
          <w:p w:rsidR="004A7430" w:rsidRPr="00C850AE" w:rsidRDefault="004A7430" w:rsidP="00CF7A58">
            <w:pPr>
              <w:kinsoku w:val="0"/>
              <w:overflowPunct w:val="0"/>
              <w:autoSpaceDE/>
              <w:autoSpaceDN/>
              <w:adjustRightInd/>
              <w:spacing w:line="276" w:lineRule="auto"/>
              <w:ind w:right="1292"/>
              <w:jc w:val="center"/>
              <w:textAlignment w:val="baseline"/>
              <w:rPr>
                <w:sz w:val="24"/>
                <w:szCs w:val="24"/>
              </w:rPr>
            </w:pPr>
            <w:r w:rsidRPr="00C850AE">
              <w:rPr>
                <w:sz w:val="24"/>
                <w:szCs w:val="24"/>
              </w:rPr>
              <w:t>1 ½”</w:t>
            </w:r>
          </w:p>
        </w:tc>
        <w:tc>
          <w:tcPr>
            <w:tcW w:w="2880" w:type="dxa"/>
          </w:tcPr>
          <w:p w:rsidR="004A7430" w:rsidRPr="00C850AE" w:rsidRDefault="00CF7A58" w:rsidP="00CF7A58">
            <w:pPr>
              <w:kinsoku w:val="0"/>
              <w:overflowPunct w:val="0"/>
              <w:autoSpaceDE/>
              <w:autoSpaceDN/>
              <w:adjustRightInd/>
              <w:spacing w:line="276" w:lineRule="auto"/>
              <w:ind w:right="1292"/>
              <w:jc w:val="center"/>
              <w:textAlignment w:val="baseline"/>
              <w:rPr>
                <w:sz w:val="24"/>
                <w:szCs w:val="24"/>
              </w:rPr>
            </w:pPr>
            <w:r w:rsidRPr="00C850AE">
              <w:rPr>
                <w:sz w:val="24"/>
                <w:szCs w:val="24"/>
              </w:rPr>
              <w:t>$24.86</w:t>
            </w:r>
          </w:p>
        </w:tc>
        <w:tc>
          <w:tcPr>
            <w:tcW w:w="2790" w:type="dxa"/>
          </w:tcPr>
          <w:p w:rsidR="004A7430" w:rsidRPr="00C850AE" w:rsidRDefault="004A7430" w:rsidP="00CF7A58">
            <w:pPr>
              <w:kinsoku w:val="0"/>
              <w:overflowPunct w:val="0"/>
              <w:autoSpaceDE/>
              <w:autoSpaceDN/>
              <w:adjustRightInd/>
              <w:spacing w:line="276" w:lineRule="auto"/>
              <w:ind w:right="1292"/>
              <w:jc w:val="center"/>
              <w:textAlignment w:val="baseline"/>
              <w:rPr>
                <w:sz w:val="24"/>
                <w:szCs w:val="24"/>
              </w:rPr>
            </w:pPr>
            <w:r w:rsidRPr="00C850AE">
              <w:rPr>
                <w:sz w:val="24"/>
                <w:szCs w:val="24"/>
              </w:rPr>
              <w:t>$159.55</w:t>
            </w:r>
          </w:p>
        </w:tc>
      </w:tr>
      <w:tr w:rsidR="004A7430" w:rsidRPr="00C850AE" w:rsidTr="00CF7A58">
        <w:trPr>
          <w:trHeight w:val="20"/>
        </w:trPr>
        <w:tc>
          <w:tcPr>
            <w:tcW w:w="2730" w:type="dxa"/>
          </w:tcPr>
          <w:p w:rsidR="004A7430" w:rsidRPr="00C850AE" w:rsidRDefault="004A7430" w:rsidP="00CF7A58">
            <w:pPr>
              <w:kinsoku w:val="0"/>
              <w:overflowPunct w:val="0"/>
              <w:autoSpaceDE/>
              <w:autoSpaceDN/>
              <w:adjustRightInd/>
              <w:spacing w:line="276" w:lineRule="auto"/>
              <w:ind w:right="1292"/>
              <w:jc w:val="center"/>
              <w:textAlignment w:val="baseline"/>
              <w:rPr>
                <w:sz w:val="24"/>
                <w:szCs w:val="24"/>
              </w:rPr>
            </w:pPr>
            <w:r w:rsidRPr="00C850AE">
              <w:rPr>
                <w:sz w:val="24"/>
                <w:szCs w:val="24"/>
              </w:rPr>
              <w:t>2”</w:t>
            </w:r>
          </w:p>
        </w:tc>
        <w:tc>
          <w:tcPr>
            <w:tcW w:w="2880" w:type="dxa"/>
          </w:tcPr>
          <w:p w:rsidR="004A7430" w:rsidRPr="00C850AE" w:rsidRDefault="00CF7A58" w:rsidP="00CF7A58">
            <w:pPr>
              <w:kinsoku w:val="0"/>
              <w:overflowPunct w:val="0"/>
              <w:autoSpaceDE/>
              <w:autoSpaceDN/>
              <w:adjustRightInd/>
              <w:spacing w:line="276" w:lineRule="auto"/>
              <w:ind w:right="1292"/>
              <w:jc w:val="center"/>
              <w:textAlignment w:val="baseline"/>
              <w:rPr>
                <w:sz w:val="24"/>
                <w:szCs w:val="24"/>
              </w:rPr>
            </w:pPr>
            <w:r w:rsidRPr="00C850AE">
              <w:rPr>
                <w:sz w:val="24"/>
                <w:szCs w:val="24"/>
              </w:rPr>
              <w:t>$24.86</w:t>
            </w:r>
          </w:p>
        </w:tc>
        <w:tc>
          <w:tcPr>
            <w:tcW w:w="2790" w:type="dxa"/>
          </w:tcPr>
          <w:p w:rsidR="004A7430" w:rsidRPr="00C850AE" w:rsidRDefault="004A7430" w:rsidP="00CF7A58">
            <w:pPr>
              <w:kinsoku w:val="0"/>
              <w:overflowPunct w:val="0"/>
              <w:autoSpaceDE/>
              <w:autoSpaceDN/>
              <w:adjustRightInd/>
              <w:spacing w:line="276" w:lineRule="auto"/>
              <w:ind w:right="1292"/>
              <w:jc w:val="center"/>
              <w:textAlignment w:val="baseline"/>
              <w:rPr>
                <w:sz w:val="24"/>
                <w:szCs w:val="24"/>
              </w:rPr>
            </w:pPr>
            <w:r w:rsidRPr="00C850AE">
              <w:rPr>
                <w:sz w:val="24"/>
                <w:szCs w:val="24"/>
              </w:rPr>
              <w:t>$255.28</w:t>
            </w:r>
          </w:p>
        </w:tc>
      </w:tr>
      <w:tr w:rsidR="004A7430" w:rsidRPr="00C850AE" w:rsidTr="00CF7A58">
        <w:trPr>
          <w:trHeight w:val="20"/>
        </w:trPr>
        <w:tc>
          <w:tcPr>
            <w:tcW w:w="2730" w:type="dxa"/>
          </w:tcPr>
          <w:p w:rsidR="004A7430" w:rsidRPr="00C850AE" w:rsidRDefault="004A7430" w:rsidP="00CF7A58">
            <w:pPr>
              <w:kinsoku w:val="0"/>
              <w:overflowPunct w:val="0"/>
              <w:autoSpaceDE/>
              <w:autoSpaceDN/>
              <w:adjustRightInd/>
              <w:spacing w:line="276" w:lineRule="auto"/>
              <w:ind w:right="1292"/>
              <w:jc w:val="center"/>
              <w:textAlignment w:val="baseline"/>
              <w:rPr>
                <w:sz w:val="24"/>
                <w:szCs w:val="24"/>
              </w:rPr>
            </w:pPr>
            <w:r w:rsidRPr="00C850AE">
              <w:rPr>
                <w:sz w:val="24"/>
                <w:szCs w:val="24"/>
              </w:rPr>
              <w:t>3”</w:t>
            </w:r>
          </w:p>
        </w:tc>
        <w:tc>
          <w:tcPr>
            <w:tcW w:w="2880" w:type="dxa"/>
          </w:tcPr>
          <w:p w:rsidR="004A7430" w:rsidRPr="00C850AE" w:rsidRDefault="00CF7A58" w:rsidP="00CF7A58">
            <w:pPr>
              <w:kinsoku w:val="0"/>
              <w:overflowPunct w:val="0"/>
              <w:autoSpaceDE/>
              <w:autoSpaceDN/>
              <w:adjustRightInd/>
              <w:spacing w:line="276" w:lineRule="auto"/>
              <w:ind w:right="1292"/>
              <w:jc w:val="center"/>
              <w:textAlignment w:val="baseline"/>
              <w:rPr>
                <w:sz w:val="24"/>
                <w:szCs w:val="24"/>
              </w:rPr>
            </w:pPr>
            <w:r w:rsidRPr="00C850AE">
              <w:rPr>
                <w:sz w:val="24"/>
                <w:szCs w:val="24"/>
              </w:rPr>
              <w:t>$24.86</w:t>
            </w:r>
          </w:p>
        </w:tc>
        <w:tc>
          <w:tcPr>
            <w:tcW w:w="2790" w:type="dxa"/>
          </w:tcPr>
          <w:p w:rsidR="004A7430" w:rsidRPr="00C850AE" w:rsidRDefault="004A7430" w:rsidP="00CF7A58">
            <w:pPr>
              <w:kinsoku w:val="0"/>
              <w:overflowPunct w:val="0"/>
              <w:autoSpaceDE/>
              <w:autoSpaceDN/>
              <w:adjustRightInd/>
              <w:spacing w:line="276" w:lineRule="auto"/>
              <w:ind w:right="1292"/>
              <w:jc w:val="center"/>
              <w:textAlignment w:val="baseline"/>
              <w:rPr>
                <w:sz w:val="24"/>
                <w:szCs w:val="24"/>
              </w:rPr>
            </w:pPr>
            <w:r w:rsidRPr="00C850AE">
              <w:rPr>
                <w:sz w:val="24"/>
                <w:szCs w:val="24"/>
              </w:rPr>
              <w:t>$478.65</w:t>
            </w:r>
          </w:p>
        </w:tc>
      </w:tr>
      <w:tr w:rsidR="004A7430" w:rsidRPr="00C850AE" w:rsidTr="00CF7A58">
        <w:trPr>
          <w:trHeight w:val="20"/>
        </w:trPr>
        <w:tc>
          <w:tcPr>
            <w:tcW w:w="2730" w:type="dxa"/>
          </w:tcPr>
          <w:p w:rsidR="004A7430" w:rsidRPr="00C850AE" w:rsidRDefault="00CF7A58" w:rsidP="00CF7A58">
            <w:pPr>
              <w:kinsoku w:val="0"/>
              <w:overflowPunct w:val="0"/>
              <w:autoSpaceDE/>
              <w:autoSpaceDN/>
              <w:adjustRightInd/>
              <w:spacing w:line="276" w:lineRule="auto"/>
              <w:ind w:right="1292"/>
              <w:jc w:val="center"/>
              <w:textAlignment w:val="baseline"/>
              <w:rPr>
                <w:sz w:val="24"/>
                <w:szCs w:val="24"/>
              </w:rPr>
            </w:pPr>
            <w:r w:rsidRPr="00C850AE">
              <w:rPr>
                <w:sz w:val="24"/>
                <w:szCs w:val="24"/>
              </w:rPr>
              <w:t>Other/4”</w:t>
            </w:r>
          </w:p>
        </w:tc>
        <w:tc>
          <w:tcPr>
            <w:tcW w:w="2880" w:type="dxa"/>
          </w:tcPr>
          <w:p w:rsidR="00CF7A58" w:rsidRPr="00C850AE" w:rsidRDefault="00CF7A58" w:rsidP="00CF7A58">
            <w:pPr>
              <w:kinsoku w:val="0"/>
              <w:overflowPunct w:val="0"/>
              <w:autoSpaceDE/>
              <w:autoSpaceDN/>
              <w:adjustRightInd/>
              <w:spacing w:line="276" w:lineRule="auto"/>
              <w:ind w:right="1292"/>
              <w:jc w:val="center"/>
              <w:textAlignment w:val="baseline"/>
              <w:rPr>
                <w:sz w:val="24"/>
                <w:szCs w:val="24"/>
              </w:rPr>
            </w:pPr>
            <w:r w:rsidRPr="00C850AE">
              <w:rPr>
                <w:sz w:val="24"/>
                <w:szCs w:val="24"/>
              </w:rPr>
              <w:t>-</w:t>
            </w:r>
          </w:p>
        </w:tc>
        <w:tc>
          <w:tcPr>
            <w:tcW w:w="2790" w:type="dxa"/>
          </w:tcPr>
          <w:p w:rsidR="004A7430" w:rsidRPr="00C850AE" w:rsidRDefault="00CF7A58" w:rsidP="00CF7A58">
            <w:pPr>
              <w:kinsoku w:val="0"/>
              <w:overflowPunct w:val="0"/>
              <w:autoSpaceDE/>
              <w:autoSpaceDN/>
              <w:adjustRightInd/>
              <w:spacing w:line="276" w:lineRule="auto"/>
              <w:ind w:right="1292"/>
              <w:jc w:val="center"/>
              <w:textAlignment w:val="baseline"/>
              <w:rPr>
                <w:sz w:val="24"/>
                <w:szCs w:val="24"/>
              </w:rPr>
            </w:pPr>
            <w:r w:rsidRPr="00C850AE">
              <w:rPr>
                <w:sz w:val="24"/>
                <w:szCs w:val="24"/>
              </w:rPr>
              <w:t>$797.75</w:t>
            </w:r>
          </w:p>
        </w:tc>
      </w:tr>
      <w:tr w:rsidR="00CF7A58" w:rsidRPr="00C850AE" w:rsidTr="00CF7A58">
        <w:trPr>
          <w:trHeight w:val="20"/>
        </w:trPr>
        <w:tc>
          <w:tcPr>
            <w:tcW w:w="2730" w:type="dxa"/>
          </w:tcPr>
          <w:p w:rsidR="00CF7A58" w:rsidRPr="00C850AE" w:rsidRDefault="00CF7A58" w:rsidP="00CF7A58">
            <w:pPr>
              <w:kinsoku w:val="0"/>
              <w:overflowPunct w:val="0"/>
              <w:autoSpaceDE/>
              <w:autoSpaceDN/>
              <w:adjustRightInd/>
              <w:spacing w:line="276" w:lineRule="auto"/>
              <w:ind w:right="162"/>
              <w:jc w:val="center"/>
              <w:textAlignment w:val="baseline"/>
              <w:rPr>
                <w:sz w:val="24"/>
                <w:szCs w:val="24"/>
              </w:rPr>
            </w:pPr>
            <w:r w:rsidRPr="00C850AE">
              <w:rPr>
                <w:sz w:val="24"/>
                <w:szCs w:val="24"/>
              </w:rPr>
              <w:t>Rate per 1,000 gallons</w:t>
            </w:r>
          </w:p>
        </w:tc>
        <w:tc>
          <w:tcPr>
            <w:tcW w:w="2880" w:type="dxa"/>
          </w:tcPr>
          <w:p w:rsidR="00CF7A58" w:rsidRPr="00C850AE" w:rsidRDefault="00CF7A58" w:rsidP="00CF7A58">
            <w:pPr>
              <w:kinsoku w:val="0"/>
              <w:overflowPunct w:val="0"/>
              <w:autoSpaceDE/>
              <w:autoSpaceDN/>
              <w:adjustRightInd/>
              <w:spacing w:line="276" w:lineRule="auto"/>
              <w:ind w:right="1292"/>
              <w:jc w:val="center"/>
              <w:textAlignment w:val="baseline"/>
              <w:rPr>
                <w:sz w:val="24"/>
                <w:szCs w:val="24"/>
              </w:rPr>
            </w:pPr>
            <w:r w:rsidRPr="00C850AE">
              <w:rPr>
                <w:sz w:val="24"/>
                <w:szCs w:val="24"/>
              </w:rPr>
              <w:t xml:space="preserve">$4.17 </w:t>
            </w:r>
          </w:p>
        </w:tc>
        <w:tc>
          <w:tcPr>
            <w:tcW w:w="2790" w:type="dxa"/>
          </w:tcPr>
          <w:p w:rsidR="00CF7A58" w:rsidRPr="00C850AE" w:rsidRDefault="00CF7A58" w:rsidP="00CF7A58">
            <w:pPr>
              <w:kinsoku w:val="0"/>
              <w:overflowPunct w:val="0"/>
              <w:autoSpaceDE/>
              <w:autoSpaceDN/>
              <w:adjustRightInd/>
              <w:spacing w:line="276" w:lineRule="auto"/>
              <w:ind w:right="1292"/>
              <w:jc w:val="center"/>
              <w:textAlignment w:val="baseline"/>
              <w:rPr>
                <w:sz w:val="24"/>
                <w:szCs w:val="24"/>
              </w:rPr>
            </w:pPr>
            <w:r w:rsidRPr="00C850AE">
              <w:rPr>
                <w:sz w:val="24"/>
                <w:szCs w:val="24"/>
              </w:rPr>
              <w:t>$5.46</w:t>
            </w:r>
          </w:p>
        </w:tc>
      </w:tr>
    </w:tbl>
    <w:p w:rsidR="006442EE" w:rsidRPr="00C850AE" w:rsidRDefault="006442EE" w:rsidP="00746382">
      <w:pPr>
        <w:kinsoku w:val="0"/>
        <w:overflowPunct w:val="0"/>
        <w:autoSpaceDE/>
        <w:autoSpaceDN/>
        <w:adjustRightInd/>
        <w:spacing w:after="120"/>
        <w:ind w:left="1584" w:right="72"/>
        <w:jc w:val="both"/>
        <w:textAlignment w:val="baseline"/>
        <w:rPr>
          <w:sz w:val="24"/>
          <w:szCs w:val="24"/>
        </w:rPr>
      </w:pPr>
    </w:p>
    <w:p w:rsidR="00AC1BB0" w:rsidRPr="00C850AE" w:rsidRDefault="00AC1BB0" w:rsidP="0085540F">
      <w:pPr>
        <w:numPr>
          <w:ilvl w:val="0"/>
          <w:numId w:val="14"/>
        </w:numPr>
        <w:kinsoku w:val="0"/>
        <w:overflowPunct w:val="0"/>
        <w:autoSpaceDE/>
        <w:autoSpaceDN/>
        <w:adjustRightInd/>
        <w:spacing w:before="120" w:line="360" w:lineRule="auto"/>
        <w:ind w:right="144"/>
        <w:jc w:val="both"/>
        <w:textAlignment w:val="baseline"/>
        <w:rPr>
          <w:sz w:val="24"/>
          <w:szCs w:val="24"/>
        </w:rPr>
      </w:pPr>
      <w:r w:rsidRPr="00C850AE">
        <w:rPr>
          <w:sz w:val="24"/>
          <w:szCs w:val="24"/>
        </w:rPr>
        <w:t>On September 30, 2016, Commission Staff filed a recommendation that the application be approved.</w:t>
      </w:r>
      <w:r w:rsidRPr="00C850AE">
        <w:rPr>
          <w:sz w:val="24"/>
          <w:szCs w:val="24"/>
        </w:rPr>
        <w:t xml:space="preserve">  Commission Staff recommended a cost of service of $58,159</w:t>
      </w:r>
      <w:r w:rsidR="0085540F" w:rsidRPr="00C850AE">
        <w:rPr>
          <w:sz w:val="24"/>
          <w:szCs w:val="24"/>
        </w:rPr>
        <w:t>, which is $3,219 lower than Copano’s calculated cost of service due to a difference in calculated federal income taxes, other taxes, and return.  Since the proposed rates are limited by the rates noticed to the customers in this case, Staff concluded that the proposed rates are reasonable and necessary to provide service and reasonably cover Copano’s cost of service.</w:t>
      </w:r>
    </w:p>
    <w:p w:rsidR="00785C9E" w:rsidRPr="00C850AE" w:rsidRDefault="006442EE" w:rsidP="00B34AB9">
      <w:pPr>
        <w:numPr>
          <w:ilvl w:val="0"/>
          <w:numId w:val="14"/>
        </w:numPr>
        <w:kinsoku w:val="0"/>
        <w:overflowPunct w:val="0"/>
        <w:autoSpaceDE/>
        <w:autoSpaceDN/>
        <w:adjustRightInd/>
        <w:spacing w:before="120" w:after="120" w:line="360" w:lineRule="auto"/>
        <w:ind w:right="72" w:hanging="702"/>
        <w:jc w:val="both"/>
        <w:textAlignment w:val="baseline"/>
        <w:rPr>
          <w:sz w:val="24"/>
          <w:szCs w:val="24"/>
        </w:rPr>
      </w:pPr>
      <w:r w:rsidRPr="00C850AE">
        <w:rPr>
          <w:sz w:val="24"/>
          <w:szCs w:val="24"/>
        </w:rPr>
        <w:t>Copano’s proposed rates, as laid out in the at</w:t>
      </w:r>
      <w:bookmarkStart w:id="0" w:name="_GoBack"/>
      <w:bookmarkEnd w:id="0"/>
      <w:r w:rsidRPr="00C850AE">
        <w:rPr>
          <w:sz w:val="24"/>
          <w:szCs w:val="24"/>
        </w:rPr>
        <w:t>tached tariff, are just and reasonable.</w:t>
      </w:r>
    </w:p>
    <w:p w:rsidR="006442EE" w:rsidRPr="00C850AE" w:rsidRDefault="006442EE" w:rsidP="00C850AE">
      <w:pPr>
        <w:numPr>
          <w:ilvl w:val="0"/>
          <w:numId w:val="14"/>
        </w:numPr>
        <w:kinsoku w:val="0"/>
        <w:overflowPunct w:val="0"/>
        <w:autoSpaceDE/>
        <w:autoSpaceDN/>
        <w:adjustRightInd/>
        <w:spacing w:after="120" w:line="360" w:lineRule="auto"/>
        <w:ind w:right="72" w:hanging="792"/>
        <w:jc w:val="both"/>
        <w:textAlignment w:val="baseline"/>
        <w:rPr>
          <w:sz w:val="24"/>
          <w:szCs w:val="24"/>
        </w:rPr>
      </w:pPr>
      <w:r w:rsidRPr="00C850AE">
        <w:rPr>
          <w:sz w:val="24"/>
          <w:szCs w:val="24"/>
        </w:rPr>
        <w:t>Copano’s proposed rates permit the utility a reasonable opportunity to earn a reasonable return on invested capital and to preserve the financial integrity of the utility.</w:t>
      </w:r>
    </w:p>
    <w:p w:rsidR="00785C9E" w:rsidRPr="00C850AE" w:rsidRDefault="00746382" w:rsidP="00746382">
      <w:pPr>
        <w:kinsoku w:val="0"/>
        <w:overflowPunct w:val="0"/>
        <w:autoSpaceDE/>
        <w:autoSpaceDN/>
        <w:adjustRightInd/>
        <w:spacing w:before="240" w:line="360" w:lineRule="auto"/>
        <w:ind w:left="864" w:right="144"/>
        <w:jc w:val="center"/>
        <w:textAlignment w:val="baseline"/>
        <w:rPr>
          <w:b/>
          <w:bCs/>
          <w:sz w:val="24"/>
          <w:szCs w:val="24"/>
        </w:rPr>
      </w:pPr>
      <w:r w:rsidRPr="00C850AE">
        <w:rPr>
          <w:b/>
          <w:bCs/>
          <w:sz w:val="24"/>
          <w:szCs w:val="24"/>
        </w:rPr>
        <w:t>I</w:t>
      </w:r>
      <w:r w:rsidR="00785C9E" w:rsidRPr="00C850AE">
        <w:rPr>
          <w:b/>
          <w:bCs/>
          <w:sz w:val="24"/>
          <w:szCs w:val="24"/>
        </w:rPr>
        <w:t>I.</w:t>
      </w:r>
      <w:r w:rsidR="00785C9E" w:rsidRPr="00C850AE">
        <w:rPr>
          <w:b/>
          <w:bCs/>
          <w:sz w:val="24"/>
          <w:szCs w:val="24"/>
        </w:rPr>
        <w:tab/>
        <w:t>Conclusions of Law</w:t>
      </w:r>
    </w:p>
    <w:p w:rsidR="00785C9E" w:rsidRPr="00C850AE" w:rsidRDefault="00630413" w:rsidP="00C850AE">
      <w:pPr>
        <w:pStyle w:val="COLNumbered"/>
        <w:numPr>
          <w:ilvl w:val="0"/>
          <w:numId w:val="27"/>
        </w:numPr>
        <w:tabs>
          <w:tab w:val="clear" w:pos="864"/>
          <w:tab w:val="num" w:pos="900"/>
        </w:tabs>
        <w:kinsoku w:val="0"/>
        <w:overflowPunct w:val="0"/>
        <w:spacing w:before="0"/>
        <w:ind w:left="900" w:hanging="810"/>
        <w:textAlignment w:val="baseline"/>
        <w:rPr>
          <w:szCs w:val="24"/>
        </w:rPr>
      </w:pPr>
      <w:r w:rsidRPr="00C850AE">
        <w:rPr>
          <w:szCs w:val="24"/>
        </w:rPr>
        <w:t>Copano</w:t>
      </w:r>
      <w:r w:rsidR="00785C9E" w:rsidRPr="00C850AE">
        <w:rPr>
          <w:szCs w:val="24"/>
        </w:rPr>
        <w:t xml:space="preserve"> is a </w:t>
      </w:r>
      <w:r w:rsidR="007953BB" w:rsidRPr="00C850AE">
        <w:rPr>
          <w:szCs w:val="24"/>
        </w:rPr>
        <w:t xml:space="preserve">retail </w:t>
      </w:r>
      <w:r w:rsidR="00785C9E" w:rsidRPr="00C850AE">
        <w:rPr>
          <w:szCs w:val="24"/>
        </w:rPr>
        <w:t>public utility as defined i</w:t>
      </w:r>
      <w:r w:rsidRPr="00C850AE">
        <w:rPr>
          <w:szCs w:val="24"/>
        </w:rPr>
        <w:t xml:space="preserve">n </w:t>
      </w:r>
      <w:r w:rsidR="007953BB" w:rsidRPr="00C850AE">
        <w:rPr>
          <w:szCs w:val="24"/>
        </w:rPr>
        <w:t>Tex. Water Code Ann. § 13.0</w:t>
      </w:r>
      <w:r w:rsidR="00E32B37" w:rsidRPr="00C850AE">
        <w:rPr>
          <w:szCs w:val="24"/>
        </w:rPr>
        <w:t xml:space="preserve">02(19) (West </w:t>
      </w:r>
      <w:r w:rsidR="00C850AE">
        <w:rPr>
          <w:szCs w:val="24"/>
        </w:rPr>
        <w:t xml:space="preserve">  </w:t>
      </w:r>
      <w:r w:rsidR="00E32B37" w:rsidRPr="00C850AE">
        <w:rPr>
          <w:szCs w:val="24"/>
        </w:rPr>
        <w:t>2008 and Supp. 2016</w:t>
      </w:r>
      <w:r w:rsidR="007953BB" w:rsidRPr="00C850AE">
        <w:rPr>
          <w:szCs w:val="24"/>
        </w:rPr>
        <w:t xml:space="preserve">) (TWC) </w:t>
      </w:r>
      <w:r w:rsidR="00804D9E" w:rsidRPr="00C850AE">
        <w:rPr>
          <w:szCs w:val="24"/>
        </w:rPr>
        <w:t xml:space="preserve">and </w:t>
      </w:r>
      <w:r w:rsidRPr="00C850AE">
        <w:rPr>
          <w:szCs w:val="24"/>
        </w:rPr>
        <w:t>16 T</w:t>
      </w:r>
      <w:r w:rsidR="00804D9E" w:rsidRPr="00C850AE">
        <w:rPr>
          <w:szCs w:val="24"/>
        </w:rPr>
        <w:t xml:space="preserve">ex. </w:t>
      </w:r>
      <w:r w:rsidRPr="00C850AE">
        <w:rPr>
          <w:szCs w:val="24"/>
        </w:rPr>
        <w:t>A</w:t>
      </w:r>
      <w:r w:rsidR="00804D9E" w:rsidRPr="00C850AE">
        <w:rPr>
          <w:szCs w:val="24"/>
        </w:rPr>
        <w:t xml:space="preserve">dmin. </w:t>
      </w:r>
      <w:r w:rsidRPr="00C850AE">
        <w:rPr>
          <w:szCs w:val="24"/>
        </w:rPr>
        <w:t>C</w:t>
      </w:r>
      <w:r w:rsidR="00804D9E" w:rsidRPr="00C850AE">
        <w:rPr>
          <w:szCs w:val="24"/>
        </w:rPr>
        <w:t>ode</w:t>
      </w:r>
      <w:r w:rsidRPr="00C850AE">
        <w:rPr>
          <w:szCs w:val="24"/>
        </w:rPr>
        <w:t xml:space="preserve"> § 24.3(58)</w:t>
      </w:r>
      <w:r w:rsidR="00E32B37" w:rsidRPr="00C850AE">
        <w:rPr>
          <w:szCs w:val="24"/>
        </w:rPr>
        <w:t xml:space="preserve"> (TAC)</w:t>
      </w:r>
      <w:r w:rsidR="00785C9E" w:rsidRPr="00C850AE">
        <w:rPr>
          <w:szCs w:val="24"/>
        </w:rPr>
        <w:t>.</w:t>
      </w:r>
    </w:p>
    <w:p w:rsidR="00630413" w:rsidRPr="00C850AE" w:rsidRDefault="00804D9E" w:rsidP="00C850AE">
      <w:pPr>
        <w:numPr>
          <w:ilvl w:val="0"/>
          <w:numId w:val="47"/>
        </w:numPr>
        <w:tabs>
          <w:tab w:val="num" w:pos="900"/>
        </w:tabs>
        <w:kinsoku w:val="0"/>
        <w:overflowPunct w:val="0"/>
        <w:autoSpaceDE/>
        <w:autoSpaceDN/>
        <w:adjustRightInd/>
        <w:spacing w:before="120" w:line="360" w:lineRule="auto"/>
        <w:ind w:left="900" w:hanging="810"/>
        <w:jc w:val="both"/>
        <w:textAlignment w:val="baseline"/>
        <w:rPr>
          <w:sz w:val="24"/>
          <w:szCs w:val="24"/>
        </w:rPr>
      </w:pPr>
      <w:r w:rsidRPr="00C850AE">
        <w:rPr>
          <w:sz w:val="24"/>
          <w:szCs w:val="24"/>
        </w:rPr>
        <w:t xml:space="preserve">The Commission has jurisdiction </w:t>
      </w:r>
      <w:r w:rsidR="007953BB" w:rsidRPr="00C850AE">
        <w:rPr>
          <w:sz w:val="24"/>
          <w:szCs w:val="24"/>
        </w:rPr>
        <w:t>over the application</w:t>
      </w:r>
      <w:r w:rsidRPr="00C850AE">
        <w:rPr>
          <w:sz w:val="24"/>
          <w:szCs w:val="24"/>
        </w:rPr>
        <w:t xml:space="preserve"> under </w:t>
      </w:r>
      <w:r w:rsidR="00630413" w:rsidRPr="00C850AE">
        <w:rPr>
          <w:sz w:val="24"/>
          <w:szCs w:val="24"/>
        </w:rPr>
        <w:t>TWC §§ 13.041</w:t>
      </w:r>
      <w:r w:rsidRPr="00C850AE">
        <w:rPr>
          <w:sz w:val="24"/>
          <w:szCs w:val="24"/>
        </w:rPr>
        <w:t>, 13.181, and 13.1871.</w:t>
      </w:r>
    </w:p>
    <w:p w:rsidR="00630413" w:rsidRPr="00C850AE" w:rsidRDefault="00630413" w:rsidP="00C850AE">
      <w:pPr>
        <w:numPr>
          <w:ilvl w:val="0"/>
          <w:numId w:val="47"/>
        </w:numPr>
        <w:tabs>
          <w:tab w:val="num" w:pos="900"/>
        </w:tabs>
        <w:kinsoku w:val="0"/>
        <w:overflowPunct w:val="0"/>
        <w:autoSpaceDE/>
        <w:autoSpaceDN/>
        <w:adjustRightInd/>
        <w:spacing w:before="120" w:line="360" w:lineRule="auto"/>
        <w:ind w:left="900" w:right="144" w:hanging="810"/>
        <w:jc w:val="both"/>
        <w:textAlignment w:val="baseline"/>
        <w:rPr>
          <w:sz w:val="24"/>
          <w:szCs w:val="24"/>
        </w:rPr>
      </w:pPr>
      <w:r w:rsidRPr="00C850AE">
        <w:rPr>
          <w:sz w:val="24"/>
          <w:szCs w:val="24"/>
        </w:rPr>
        <w:t xml:space="preserve">Copano provided notice consistent with 16 TAC § 24.22. </w:t>
      </w:r>
    </w:p>
    <w:p w:rsidR="00785C9E" w:rsidRPr="00C850AE" w:rsidRDefault="00785C9E" w:rsidP="00C850AE">
      <w:pPr>
        <w:numPr>
          <w:ilvl w:val="0"/>
          <w:numId w:val="47"/>
        </w:numPr>
        <w:tabs>
          <w:tab w:val="num" w:pos="900"/>
        </w:tabs>
        <w:kinsoku w:val="0"/>
        <w:overflowPunct w:val="0"/>
        <w:autoSpaceDE/>
        <w:autoSpaceDN/>
        <w:adjustRightInd/>
        <w:spacing w:before="120" w:line="360" w:lineRule="auto"/>
        <w:ind w:left="900" w:hanging="810"/>
        <w:jc w:val="both"/>
        <w:textAlignment w:val="baseline"/>
        <w:rPr>
          <w:sz w:val="24"/>
          <w:szCs w:val="24"/>
        </w:rPr>
      </w:pPr>
      <w:r w:rsidRPr="00C850AE">
        <w:rPr>
          <w:sz w:val="24"/>
          <w:szCs w:val="24"/>
        </w:rPr>
        <w:t>This docket contains no remaining contested issues of fact or law.</w:t>
      </w:r>
    </w:p>
    <w:p w:rsidR="00804D9E" w:rsidRPr="00C850AE" w:rsidRDefault="00804D9E" w:rsidP="00C850AE">
      <w:pPr>
        <w:numPr>
          <w:ilvl w:val="0"/>
          <w:numId w:val="47"/>
        </w:numPr>
        <w:tabs>
          <w:tab w:val="num" w:pos="900"/>
        </w:tabs>
        <w:kinsoku w:val="0"/>
        <w:overflowPunct w:val="0"/>
        <w:autoSpaceDE/>
        <w:autoSpaceDN/>
        <w:adjustRightInd/>
        <w:spacing w:before="120" w:line="360" w:lineRule="auto"/>
        <w:ind w:left="900" w:hanging="810"/>
        <w:jc w:val="both"/>
        <w:textAlignment w:val="baseline"/>
        <w:rPr>
          <w:sz w:val="24"/>
          <w:szCs w:val="24"/>
        </w:rPr>
      </w:pPr>
      <w:r w:rsidRPr="00C850AE">
        <w:rPr>
          <w:sz w:val="24"/>
          <w:szCs w:val="24"/>
        </w:rPr>
        <w:t xml:space="preserve">This docket was processed in accordance with the requirements of the Texas </w:t>
      </w:r>
      <w:r w:rsidR="00CE145C" w:rsidRPr="00C850AE">
        <w:rPr>
          <w:sz w:val="24"/>
          <w:szCs w:val="24"/>
        </w:rPr>
        <w:t xml:space="preserve">Water </w:t>
      </w:r>
      <w:r w:rsidR="00CE145C">
        <w:rPr>
          <w:sz w:val="24"/>
          <w:szCs w:val="24"/>
        </w:rPr>
        <w:t>Code</w:t>
      </w:r>
      <w:r w:rsidRPr="00C850AE">
        <w:rPr>
          <w:sz w:val="24"/>
          <w:szCs w:val="24"/>
        </w:rPr>
        <w:t xml:space="preserve"> and Commission rules. </w:t>
      </w:r>
    </w:p>
    <w:p w:rsidR="007953BB" w:rsidRPr="00C850AE" w:rsidRDefault="007953BB" w:rsidP="00C850AE">
      <w:pPr>
        <w:pStyle w:val="COLNumbered"/>
        <w:numPr>
          <w:ilvl w:val="0"/>
          <w:numId w:val="47"/>
        </w:numPr>
        <w:tabs>
          <w:tab w:val="num" w:pos="900"/>
        </w:tabs>
        <w:ind w:left="900" w:hanging="810"/>
        <w:rPr>
          <w:szCs w:val="24"/>
        </w:rPr>
      </w:pPr>
      <w:r w:rsidRPr="00C850AE">
        <w:rPr>
          <w:szCs w:val="24"/>
        </w:rPr>
        <w:t>The rates</w:t>
      </w:r>
      <w:r w:rsidR="008B4566" w:rsidRPr="00C850AE">
        <w:rPr>
          <w:szCs w:val="24"/>
        </w:rPr>
        <w:t xml:space="preserve"> requested</w:t>
      </w:r>
      <w:r w:rsidRPr="00C850AE">
        <w:rPr>
          <w:szCs w:val="24"/>
        </w:rPr>
        <w:t xml:space="preserve"> are just and reasonable, comply with the ratemaking provisions in TWC chapter 13, and are not unreasonably discriminatory, preferential, or prejudicial. </w:t>
      </w:r>
    </w:p>
    <w:p w:rsidR="00785C9E" w:rsidRPr="00C850AE" w:rsidRDefault="00785C9E" w:rsidP="00C850AE">
      <w:pPr>
        <w:numPr>
          <w:ilvl w:val="0"/>
          <w:numId w:val="47"/>
        </w:numPr>
        <w:tabs>
          <w:tab w:val="num" w:pos="900"/>
        </w:tabs>
        <w:kinsoku w:val="0"/>
        <w:overflowPunct w:val="0"/>
        <w:autoSpaceDE/>
        <w:autoSpaceDN/>
        <w:adjustRightInd/>
        <w:spacing w:before="120" w:line="360" w:lineRule="auto"/>
        <w:ind w:left="900" w:hanging="810"/>
        <w:jc w:val="both"/>
        <w:textAlignment w:val="baseline"/>
        <w:rPr>
          <w:sz w:val="24"/>
          <w:szCs w:val="24"/>
        </w:rPr>
      </w:pPr>
      <w:r w:rsidRPr="00C850AE">
        <w:rPr>
          <w:sz w:val="24"/>
          <w:szCs w:val="24"/>
        </w:rPr>
        <w:t>The requirements for informal disposition under 16 TAC § 22.35 have been met in this proceeding.</w:t>
      </w:r>
    </w:p>
    <w:p w:rsidR="00785C9E" w:rsidRPr="00C850AE" w:rsidRDefault="00D45AAF" w:rsidP="00CF7A58">
      <w:pPr>
        <w:tabs>
          <w:tab w:val="left" w:pos="360"/>
        </w:tabs>
        <w:kinsoku w:val="0"/>
        <w:overflowPunct w:val="0"/>
        <w:autoSpaceDE/>
        <w:autoSpaceDN/>
        <w:adjustRightInd/>
        <w:spacing w:before="360"/>
        <w:jc w:val="center"/>
        <w:textAlignment w:val="baseline"/>
        <w:rPr>
          <w:b/>
          <w:bCs/>
          <w:sz w:val="24"/>
          <w:szCs w:val="24"/>
        </w:rPr>
      </w:pPr>
      <w:r w:rsidRPr="00C850AE">
        <w:rPr>
          <w:b/>
          <w:bCs/>
          <w:sz w:val="24"/>
          <w:szCs w:val="24"/>
        </w:rPr>
        <w:t>III.</w:t>
      </w:r>
      <w:r w:rsidRPr="00C850AE">
        <w:rPr>
          <w:b/>
          <w:bCs/>
          <w:sz w:val="24"/>
          <w:szCs w:val="24"/>
        </w:rPr>
        <w:tab/>
        <w:t xml:space="preserve">  </w:t>
      </w:r>
      <w:r w:rsidR="00785C9E" w:rsidRPr="00C850AE">
        <w:rPr>
          <w:b/>
          <w:bCs/>
          <w:sz w:val="24"/>
          <w:szCs w:val="24"/>
        </w:rPr>
        <w:t>Ordering Paragraphs</w:t>
      </w:r>
    </w:p>
    <w:p w:rsidR="00785C9E" w:rsidRPr="00C850AE" w:rsidRDefault="00785C9E" w:rsidP="008B4566">
      <w:pPr>
        <w:kinsoku w:val="0"/>
        <w:overflowPunct w:val="0"/>
        <w:autoSpaceDE/>
        <w:autoSpaceDN/>
        <w:adjustRightInd/>
        <w:spacing w:before="120" w:line="360" w:lineRule="auto"/>
        <w:ind w:left="144" w:firstLine="720"/>
        <w:jc w:val="both"/>
        <w:textAlignment w:val="baseline"/>
        <w:rPr>
          <w:sz w:val="24"/>
          <w:szCs w:val="24"/>
        </w:rPr>
      </w:pPr>
      <w:r w:rsidRPr="00C850AE">
        <w:rPr>
          <w:sz w:val="24"/>
          <w:szCs w:val="24"/>
        </w:rPr>
        <w:t>In accordance with these findings of fact and conclusions of law, the Commission issues</w:t>
      </w:r>
      <w:r w:rsidR="00D45AAF" w:rsidRPr="00C850AE">
        <w:rPr>
          <w:sz w:val="24"/>
          <w:szCs w:val="24"/>
        </w:rPr>
        <w:t xml:space="preserve"> </w:t>
      </w:r>
      <w:r w:rsidRPr="00C850AE">
        <w:rPr>
          <w:sz w:val="24"/>
          <w:szCs w:val="24"/>
        </w:rPr>
        <w:t>the following order</w:t>
      </w:r>
      <w:r w:rsidR="00804D9E" w:rsidRPr="00C850AE">
        <w:rPr>
          <w:sz w:val="24"/>
          <w:szCs w:val="24"/>
        </w:rPr>
        <w:t>s</w:t>
      </w:r>
      <w:r w:rsidRPr="00C850AE">
        <w:rPr>
          <w:sz w:val="24"/>
          <w:szCs w:val="24"/>
        </w:rPr>
        <w:t>:</w:t>
      </w:r>
    </w:p>
    <w:p w:rsidR="00785C9E" w:rsidRPr="00C850AE" w:rsidRDefault="00630413" w:rsidP="007953BB">
      <w:pPr>
        <w:numPr>
          <w:ilvl w:val="0"/>
          <w:numId w:val="29"/>
        </w:numPr>
        <w:kinsoku w:val="0"/>
        <w:overflowPunct w:val="0"/>
        <w:autoSpaceDE/>
        <w:autoSpaceDN/>
        <w:adjustRightInd/>
        <w:spacing w:before="120" w:line="360" w:lineRule="auto"/>
        <w:jc w:val="both"/>
        <w:textAlignment w:val="baseline"/>
        <w:rPr>
          <w:sz w:val="24"/>
          <w:szCs w:val="24"/>
        </w:rPr>
      </w:pPr>
      <w:r w:rsidRPr="00C850AE">
        <w:rPr>
          <w:sz w:val="24"/>
          <w:szCs w:val="24"/>
        </w:rPr>
        <w:t>Copano’s application is approved.  The tariff implementing the approved rates</w:t>
      </w:r>
      <w:r w:rsidR="00746382" w:rsidRPr="00C850AE">
        <w:rPr>
          <w:sz w:val="24"/>
          <w:szCs w:val="24"/>
        </w:rPr>
        <w:t>, terms and conditions</w:t>
      </w:r>
      <w:r w:rsidRPr="00C850AE">
        <w:rPr>
          <w:sz w:val="24"/>
          <w:szCs w:val="24"/>
        </w:rPr>
        <w:t xml:space="preserve"> is attached to this </w:t>
      </w:r>
      <w:r w:rsidR="00746382" w:rsidRPr="00C850AE">
        <w:rPr>
          <w:sz w:val="24"/>
          <w:szCs w:val="24"/>
        </w:rPr>
        <w:t>N</w:t>
      </w:r>
      <w:r w:rsidRPr="00C850AE">
        <w:rPr>
          <w:sz w:val="24"/>
          <w:szCs w:val="24"/>
        </w:rPr>
        <w:t xml:space="preserve">otice. </w:t>
      </w:r>
    </w:p>
    <w:p w:rsidR="00427C9C" w:rsidRPr="00C850AE" w:rsidRDefault="00785C9E" w:rsidP="007953BB">
      <w:pPr>
        <w:numPr>
          <w:ilvl w:val="0"/>
          <w:numId w:val="29"/>
        </w:numPr>
        <w:kinsoku w:val="0"/>
        <w:overflowPunct w:val="0"/>
        <w:autoSpaceDE/>
        <w:autoSpaceDN/>
        <w:adjustRightInd/>
        <w:spacing w:before="120" w:line="360" w:lineRule="auto"/>
        <w:jc w:val="both"/>
        <w:textAlignment w:val="baseline"/>
        <w:rPr>
          <w:sz w:val="24"/>
          <w:szCs w:val="24"/>
        </w:rPr>
      </w:pPr>
      <w:r w:rsidRPr="00C850AE">
        <w:rPr>
          <w:sz w:val="24"/>
          <w:szCs w:val="24"/>
        </w:rPr>
        <w:t>All other motions, requests for entry of specific findings of fact, conclusions of law, and ordering paragraphs, and any other requests for general or specific relief, if not expressly granted</w:t>
      </w:r>
      <w:r w:rsidR="00AF61EF" w:rsidRPr="00C850AE">
        <w:rPr>
          <w:sz w:val="24"/>
          <w:szCs w:val="24"/>
        </w:rPr>
        <w:t xml:space="preserve"> here</w:t>
      </w:r>
      <w:r w:rsidRPr="00C850AE">
        <w:rPr>
          <w:sz w:val="24"/>
          <w:szCs w:val="24"/>
        </w:rPr>
        <w:t>in</w:t>
      </w:r>
      <w:r w:rsidR="00AF61EF" w:rsidRPr="00C850AE">
        <w:rPr>
          <w:sz w:val="24"/>
          <w:szCs w:val="24"/>
        </w:rPr>
        <w:t xml:space="preserve">, are hereby denied. </w:t>
      </w:r>
    </w:p>
    <w:p w:rsidR="00745864" w:rsidRPr="00745864" w:rsidRDefault="00745864" w:rsidP="00E32B37">
      <w:pPr>
        <w:pStyle w:val="BodyTextIndented"/>
        <w:keepNext/>
        <w:keepLines/>
        <w:spacing w:after="240"/>
        <w:ind w:firstLine="900"/>
      </w:pPr>
      <w:r w:rsidRPr="00745864">
        <w:rPr>
          <w:b/>
        </w:rPr>
        <w:t xml:space="preserve">SIGNED AT AUSTIN, TEXAS the _______ day of </w:t>
      </w:r>
      <w:r w:rsidR="00630413">
        <w:rPr>
          <w:b/>
        </w:rPr>
        <w:t>November</w:t>
      </w:r>
      <w:r w:rsidRPr="00745864">
        <w:rPr>
          <w:b/>
        </w:rPr>
        <w:t xml:space="preserve"> 2016.</w:t>
      </w:r>
    </w:p>
    <w:tbl>
      <w:tblPr>
        <w:tblW w:w="0" w:type="auto"/>
        <w:tblInd w:w="3979" w:type="dxa"/>
        <w:tblCellMar>
          <w:left w:w="0" w:type="dxa"/>
          <w:right w:w="0" w:type="dxa"/>
        </w:tblCellMar>
        <w:tblLook w:val="01E0" w:firstRow="1" w:lastRow="1" w:firstColumn="1" w:lastColumn="1" w:noHBand="0" w:noVBand="0"/>
      </w:tblPr>
      <w:tblGrid>
        <w:gridCol w:w="4921"/>
      </w:tblGrid>
      <w:tr w:rsidR="00745864" w:rsidRPr="00745864" w:rsidTr="005301B3">
        <w:trPr>
          <w:cantSplit/>
        </w:trPr>
        <w:tc>
          <w:tcPr>
            <w:tcW w:w="0" w:type="auto"/>
          </w:tcPr>
          <w:p w:rsidR="00745864" w:rsidRPr="00745864" w:rsidRDefault="00745864" w:rsidP="007F0F05">
            <w:pPr>
              <w:keepNext/>
              <w:rPr>
                <w:rFonts w:eastAsia="SimSun"/>
                <w:b/>
                <w:sz w:val="24"/>
                <w:szCs w:val="24"/>
              </w:rPr>
            </w:pPr>
            <w:r w:rsidRPr="00745864">
              <w:rPr>
                <w:rFonts w:eastAsia="SimSun"/>
                <w:b/>
                <w:sz w:val="24"/>
                <w:szCs w:val="24"/>
              </w:rPr>
              <w:t>PUBLIC UTILITY COMMISSION OF TEXAS</w:t>
            </w:r>
          </w:p>
        </w:tc>
      </w:tr>
      <w:tr w:rsidR="00745864" w:rsidRPr="00745864" w:rsidTr="005301B3">
        <w:trPr>
          <w:cantSplit/>
        </w:trPr>
        <w:tc>
          <w:tcPr>
            <w:tcW w:w="0" w:type="auto"/>
            <w:tcBorders>
              <w:bottom w:val="single" w:sz="4" w:space="0" w:color="auto"/>
            </w:tcBorders>
          </w:tcPr>
          <w:p w:rsidR="00745864" w:rsidRPr="00745864" w:rsidRDefault="00745864" w:rsidP="007F0F05">
            <w:pPr>
              <w:keepNext/>
              <w:rPr>
                <w:rFonts w:eastAsia="SimSun"/>
                <w:sz w:val="24"/>
                <w:szCs w:val="24"/>
              </w:rPr>
            </w:pPr>
          </w:p>
          <w:p w:rsidR="00745864" w:rsidRPr="00745864" w:rsidRDefault="00745864" w:rsidP="007F0F05">
            <w:pPr>
              <w:keepNext/>
              <w:rPr>
                <w:rFonts w:eastAsia="SimSun"/>
                <w:sz w:val="24"/>
                <w:szCs w:val="24"/>
              </w:rPr>
            </w:pPr>
          </w:p>
          <w:p w:rsidR="00745864" w:rsidRPr="00745864" w:rsidRDefault="00745864" w:rsidP="007F0F05">
            <w:pPr>
              <w:keepNext/>
              <w:rPr>
                <w:rFonts w:eastAsia="SimSun"/>
                <w:sz w:val="24"/>
                <w:szCs w:val="24"/>
              </w:rPr>
            </w:pPr>
          </w:p>
        </w:tc>
      </w:tr>
      <w:tr w:rsidR="00745864" w:rsidRPr="00745864" w:rsidTr="005301B3">
        <w:trPr>
          <w:cantSplit/>
        </w:trPr>
        <w:tc>
          <w:tcPr>
            <w:tcW w:w="0" w:type="auto"/>
            <w:tcBorders>
              <w:top w:val="single" w:sz="4" w:space="0" w:color="auto"/>
            </w:tcBorders>
          </w:tcPr>
          <w:p w:rsidR="00745864" w:rsidRPr="00745864" w:rsidRDefault="00630413" w:rsidP="007F0F05">
            <w:pPr>
              <w:rPr>
                <w:rFonts w:eastAsia="SimSun"/>
                <w:b/>
                <w:sz w:val="24"/>
                <w:szCs w:val="24"/>
              </w:rPr>
            </w:pPr>
            <w:r>
              <w:rPr>
                <w:rFonts w:eastAsia="SimSun"/>
                <w:b/>
                <w:sz w:val="24"/>
                <w:szCs w:val="24"/>
              </w:rPr>
              <w:t>IRENE MONTELONGO</w:t>
            </w:r>
          </w:p>
          <w:p w:rsidR="00745864" w:rsidRPr="00745864" w:rsidRDefault="00630413" w:rsidP="007F0F05">
            <w:pPr>
              <w:rPr>
                <w:rFonts w:eastAsia="SimSun"/>
                <w:b/>
                <w:sz w:val="24"/>
                <w:szCs w:val="24"/>
              </w:rPr>
            </w:pPr>
            <w:r>
              <w:rPr>
                <w:rFonts w:eastAsia="SimSun"/>
                <w:b/>
                <w:sz w:val="24"/>
                <w:szCs w:val="24"/>
              </w:rPr>
              <w:t>DIRECTOR, DOCKET MANAGEMENT</w:t>
            </w:r>
          </w:p>
        </w:tc>
      </w:tr>
    </w:tbl>
    <w:p w:rsidR="00D45AAF" w:rsidRDefault="00D45AAF" w:rsidP="00D45AAF">
      <w:pPr>
        <w:pStyle w:val="FilePath"/>
      </w:pPr>
    </w:p>
    <w:p w:rsidR="00427C9C" w:rsidRPr="00427C9C" w:rsidRDefault="00B34AB9" w:rsidP="00CF7A58">
      <w:pPr>
        <w:pStyle w:val="FilePath"/>
        <w:spacing w:before="0"/>
        <w:rPr>
          <w:sz w:val="24"/>
          <w:szCs w:val="24"/>
        </w:rPr>
      </w:pPr>
      <w:r>
        <w:fldChar w:fldCharType="begin"/>
      </w:r>
      <w:r>
        <w:instrText xml:space="preserve"> FILENAME  \p  \* MERGEFORMAT </w:instrText>
      </w:r>
      <w:r>
        <w:fldChar w:fldCharType="separate"/>
      </w:r>
      <w:r w:rsidR="00E32B37">
        <w:rPr>
          <w:noProof/>
          <w:szCs w:val="16"/>
        </w:rPr>
        <w:t>Q:</w:t>
      </w:r>
      <w:r w:rsidR="00AF61EF">
        <w:rPr>
          <w:noProof/>
        </w:rPr>
        <w:t>\CADM\Docket Management\Water\Rates\Class B\45xxx\45693 NOA.docx</w:t>
      </w:r>
      <w:r>
        <w:rPr>
          <w:noProof/>
        </w:rPr>
        <w:fldChar w:fldCharType="end"/>
      </w:r>
    </w:p>
    <w:sectPr w:rsidR="00427C9C" w:rsidRPr="00427C9C" w:rsidSect="00D45AAF">
      <w:headerReference w:type="default" r:id="rId8"/>
      <w:pgSz w:w="12240" w:h="15840"/>
      <w:pgMar w:top="1440" w:right="1440" w:bottom="1440" w:left="1440" w:header="720" w:footer="72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AAF" w:rsidRDefault="00D45AAF" w:rsidP="00D45AAF">
      <w:r>
        <w:separator/>
      </w:r>
    </w:p>
  </w:endnote>
  <w:endnote w:type="continuationSeparator" w:id="0">
    <w:p w:rsidR="00D45AAF" w:rsidRDefault="00D45AAF" w:rsidP="00D45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AAF" w:rsidRDefault="00D45AAF" w:rsidP="00D45AAF">
      <w:r>
        <w:separator/>
      </w:r>
    </w:p>
  </w:footnote>
  <w:footnote w:type="continuationSeparator" w:id="0">
    <w:p w:rsidR="00D45AAF" w:rsidRDefault="00D45AAF" w:rsidP="00D45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AAF" w:rsidRPr="00D45AAF" w:rsidRDefault="00D45AAF">
    <w:pPr>
      <w:pStyle w:val="Header"/>
      <w:rPr>
        <w:b/>
        <w:sz w:val="22"/>
        <w:szCs w:val="22"/>
      </w:rPr>
    </w:pPr>
    <w:r w:rsidRPr="00D45AAF">
      <w:rPr>
        <w:b/>
        <w:sz w:val="22"/>
        <w:szCs w:val="22"/>
      </w:rPr>
      <w:t xml:space="preserve">Docket No. </w:t>
    </w:r>
    <w:r w:rsidR="00AF61EF">
      <w:rPr>
        <w:b/>
        <w:sz w:val="22"/>
        <w:szCs w:val="22"/>
      </w:rPr>
      <w:t>45693</w:t>
    </w:r>
    <w:r w:rsidRPr="00D45AAF">
      <w:rPr>
        <w:b/>
        <w:sz w:val="22"/>
        <w:szCs w:val="22"/>
      </w:rPr>
      <w:tab/>
    </w:r>
    <w:r w:rsidR="00745864">
      <w:rPr>
        <w:b/>
        <w:sz w:val="22"/>
        <w:szCs w:val="22"/>
      </w:rPr>
      <w:t>Notice of Approval</w:t>
    </w:r>
    <w:r w:rsidRPr="00D45AAF">
      <w:rPr>
        <w:b/>
        <w:sz w:val="22"/>
        <w:szCs w:val="22"/>
      </w:rPr>
      <w:tab/>
      <w:t xml:space="preserve">Page </w:t>
    </w:r>
    <w:r w:rsidRPr="00D45AAF">
      <w:rPr>
        <w:b/>
        <w:bCs/>
        <w:sz w:val="22"/>
        <w:szCs w:val="22"/>
      </w:rPr>
      <w:fldChar w:fldCharType="begin"/>
    </w:r>
    <w:r w:rsidRPr="00D45AAF">
      <w:rPr>
        <w:b/>
        <w:bCs/>
        <w:sz w:val="22"/>
        <w:szCs w:val="22"/>
      </w:rPr>
      <w:instrText xml:space="preserve"> PAGE  \* Arabic  \* MERGEFORMAT </w:instrText>
    </w:r>
    <w:r w:rsidRPr="00D45AAF">
      <w:rPr>
        <w:b/>
        <w:bCs/>
        <w:sz w:val="22"/>
        <w:szCs w:val="22"/>
      </w:rPr>
      <w:fldChar w:fldCharType="separate"/>
    </w:r>
    <w:r w:rsidR="00B34AB9">
      <w:rPr>
        <w:b/>
        <w:bCs/>
        <w:noProof/>
        <w:sz w:val="22"/>
        <w:szCs w:val="22"/>
      </w:rPr>
      <w:t>3</w:t>
    </w:r>
    <w:r w:rsidRPr="00D45AAF">
      <w:rPr>
        <w:b/>
        <w:bCs/>
        <w:sz w:val="22"/>
        <w:szCs w:val="22"/>
      </w:rPr>
      <w:fldChar w:fldCharType="end"/>
    </w:r>
    <w:r w:rsidRPr="00D45AAF">
      <w:rPr>
        <w:b/>
        <w:sz w:val="22"/>
        <w:szCs w:val="22"/>
      </w:rPr>
      <w:t xml:space="preserve"> </w:t>
    </w:r>
    <w:r>
      <w:rPr>
        <w:b/>
        <w:sz w:val="22"/>
        <w:szCs w:val="22"/>
      </w:rPr>
      <w:t>o</w:t>
    </w:r>
    <w:r w:rsidRPr="00D45AAF">
      <w:rPr>
        <w:b/>
        <w:sz w:val="22"/>
        <w:szCs w:val="22"/>
      </w:rPr>
      <w:t xml:space="preserve">f </w:t>
    </w:r>
    <w:r w:rsidRPr="00D45AAF">
      <w:rPr>
        <w:b/>
        <w:bCs/>
        <w:sz w:val="22"/>
        <w:szCs w:val="22"/>
      </w:rPr>
      <w:fldChar w:fldCharType="begin"/>
    </w:r>
    <w:r w:rsidRPr="00D45AAF">
      <w:rPr>
        <w:b/>
        <w:bCs/>
        <w:sz w:val="22"/>
        <w:szCs w:val="22"/>
      </w:rPr>
      <w:instrText xml:space="preserve"> NUMPAGES  \* Arabic  \* MERGEFORMAT </w:instrText>
    </w:r>
    <w:r w:rsidRPr="00D45AAF">
      <w:rPr>
        <w:b/>
        <w:bCs/>
        <w:sz w:val="22"/>
        <w:szCs w:val="22"/>
      </w:rPr>
      <w:fldChar w:fldCharType="separate"/>
    </w:r>
    <w:r w:rsidR="00B34AB9">
      <w:rPr>
        <w:b/>
        <w:bCs/>
        <w:noProof/>
        <w:sz w:val="22"/>
        <w:szCs w:val="22"/>
      </w:rPr>
      <w:t>4</w:t>
    </w:r>
    <w:r w:rsidRPr="00D45AAF">
      <w:rPr>
        <w:b/>
        <w:bCs/>
        <w:sz w:val="22"/>
        <w:szCs w:val="22"/>
      </w:rPr>
      <w:fldChar w:fldCharType="end"/>
    </w:r>
  </w:p>
  <w:p w:rsidR="00D45AAF" w:rsidRDefault="00D45A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BBDDD"/>
    <w:multiLevelType w:val="singleLevel"/>
    <w:tmpl w:val="521BB946"/>
    <w:lvl w:ilvl="0">
      <w:start w:val="2"/>
      <w:numFmt w:val="upperLetter"/>
      <w:lvlText w:val="(%1)"/>
      <w:lvlJc w:val="left"/>
      <w:pPr>
        <w:tabs>
          <w:tab w:val="num" w:pos="360"/>
        </w:tabs>
      </w:pPr>
      <w:rPr>
        <w:snapToGrid/>
        <w:sz w:val="24"/>
        <w:szCs w:val="24"/>
        <w:u w:val="single"/>
      </w:rPr>
    </w:lvl>
  </w:abstractNum>
  <w:abstractNum w:abstractNumId="1" w15:restartNumberingAfterBreak="0">
    <w:nsid w:val="005377B0"/>
    <w:multiLevelType w:val="singleLevel"/>
    <w:tmpl w:val="732727DD"/>
    <w:lvl w:ilvl="0">
      <w:start w:val="1"/>
      <w:numFmt w:val="decimal"/>
      <w:lvlText w:val="%1&quot;"/>
      <w:lvlJc w:val="left"/>
      <w:pPr>
        <w:tabs>
          <w:tab w:val="num" w:pos="2664"/>
        </w:tabs>
      </w:pPr>
      <w:rPr>
        <w:snapToGrid/>
        <w:sz w:val="22"/>
        <w:szCs w:val="22"/>
      </w:rPr>
    </w:lvl>
  </w:abstractNum>
  <w:abstractNum w:abstractNumId="2" w15:restartNumberingAfterBreak="0">
    <w:nsid w:val="00D22160"/>
    <w:multiLevelType w:val="singleLevel"/>
    <w:tmpl w:val="69C5E23E"/>
    <w:lvl w:ilvl="0">
      <w:start w:val="4"/>
      <w:numFmt w:val="decimal"/>
      <w:lvlText w:val="%1."/>
      <w:lvlJc w:val="left"/>
      <w:pPr>
        <w:tabs>
          <w:tab w:val="num" w:pos="864"/>
        </w:tabs>
        <w:ind w:left="864" w:hanging="720"/>
      </w:pPr>
      <w:rPr>
        <w:snapToGrid/>
        <w:sz w:val="24"/>
        <w:szCs w:val="24"/>
      </w:rPr>
    </w:lvl>
  </w:abstractNum>
  <w:abstractNum w:abstractNumId="3" w15:restartNumberingAfterBreak="0">
    <w:nsid w:val="00E00176"/>
    <w:multiLevelType w:val="singleLevel"/>
    <w:tmpl w:val="68EC2E92"/>
    <w:lvl w:ilvl="0">
      <w:start w:val="3"/>
      <w:numFmt w:val="decimal"/>
      <w:lvlText w:val="%1."/>
      <w:lvlJc w:val="left"/>
      <w:pPr>
        <w:tabs>
          <w:tab w:val="num" w:pos="864"/>
        </w:tabs>
        <w:ind w:left="864" w:hanging="720"/>
      </w:pPr>
      <w:rPr>
        <w:snapToGrid/>
        <w:sz w:val="22"/>
        <w:szCs w:val="22"/>
      </w:rPr>
    </w:lvl>
  </w:abstractNum>
  <w:abstractNum w:abstractNumId="4" w15:restartNumberingAfterBreak="0">
    <w:nsid w:val="00F7BD23"/>
    <w:multiLevelType w:val="singleLevel"/>
    <w:tmpl w:val="29D2B1AE"/>
    <w:lvl w:ilvl="0">
      <w:start w:val="1"/>
      <w:numFmt w:val="decimal"/>
      <w:lvlText w:val="%1&quot;"/>
      <w:lvlJc w:val="left"/>
      <w:pPr>
        <w:tabs>
          <w:tab w:val="num" w:pos="2664"/>
        </w:tabs>
      </w:pPr>
      <w:rPr>
        <w:snapToGrid/>
        <w:sz w:val="22"/>
        <w:szCs w:val="22"/>
      </w:rPr>
    </w:lvl>
  </w:abstractNum>
  <w:abstractNum w:abstractNumId="5" w15:restartNumberingAfterBreak="0">
    <w:nsid w:val="010F8561"/>
    <w:multiLevelType w:val="singleLevel"/>
    <w:tmpl w:val="FC5C0996"/>
    <w:lvl w:ilvl="0">
      <w:start w:val="1"/>
      <w:numFmt w:val="decimal"/>
      <w:lvlText w:val="%1."/>
      <w:lvlJc w:val="left"/>
      <w:pPr>
        <w:tabs>
          <w:tab w:val="num" w:pos="792"/>
        </w:tabs>
        <w:ind w:left="792" w:hanging="720"/>
      </w:pPr>
      <w:rPr>
        <w:rFonts w:hint="default"/>
        <w:snapToGrid/>
        <w:sz w:val="23"/>
        <w:szCs w:val="23"/>
      </w:rPr>
    </w:lvl>
  </w:abstractNum>
  <w:abstractNum w:abstractNumId="6" w15:restartNumberingAfterBreak="0">
    <w:nsid w:val="0148C405"/>
    <w:multiLevelType w:val="singleLevel"/>
    <w:tmpl w:val="14A08375"/>
    <w:lvl w:ilvl="0">
      <w:start w:val="1"/>
      <w:numFmt w:val="decimal"/>
      <w:lvlText w:val="%1."/>
      <w:lvlJc w:val="left"/>
      <w:pPr>
        <w:tabs>
          <w:tab w:val="num" w:pos="864"/>
        </w:tabs>
        <w:ind w:left="864" w:hanging="720"/>
      </w:pPr>
      <w:rPr>
        <w:snapToGrid/>
        <w:sz w:val="24"/>
        <w:szCs w:val="24"/>
      </w:rPr>
    </w:lvl>
  </w:abstractNum>
  <w:abstractNum w:abstractNumId="7" w15:restartNumberingAfterBreak="0">
    <w:nsid w:val="01890C26"/>
    <w:multiLevelType w:val="singleLevel"/>
    <w:tmpl w:val="55139A99"/>
    <w:lvl w:ilvl="0">
      <w:start w:val="1"/>
      <w:numFmt w:val="decimal"/>
      <w:lvlText w:val="%1&quot;"/>
      <w:lvlJc w:val="left"/>
      <w:pPr>
        <w:tabs>
          <w:tab w:val="num" w:pos="288"/>
        </w:tabs>
        <w:ind w:left="144"/>
      </w:pPr>
      <w:rPr>
        <w:snapToGrid/>
        <w:sz w:val="23"/>
        <w:szCs w:val="23"/>
      </w:rPr>
    </w:lvl>
  </w:abstractNum>
  <w:abstractNum w:abstractNumId="8" w15:restartNumberingAfterBreak="0">
    <w:nsid w:val="01B834AC"/>
    <w:multiLevelType w:val="singleLevel"/>
    <w:tmpl w:val="66357DDB"/>
    <w:lvl w:ilvl="0">
      <w:start w:val="1"/>
      <w:numFmt w:val="lowerLetter"/>
      <w:lvlText w:val="%1)"/>
      <w:lvlJc w:val="left"/>
      <w:pPr>
        <w:tabs>
          <w:tab w:val="num" w:pos="1080"/>
        </w:tabs>
        <w:ind w:left="1080" w:hanging="288"/>
      </w:pPr>
      <w:rPr>
        <w:snapToGrid/>
        <w:sz w:val="22"/>
        <w:szCs w:val="22"/>
      </w:rPr>
    </w:lvl>
  </w:abstractNum>
  <w:abstractNum w:abstractNumId="9" w15:restartNumberingAfterBreak="0">
    <w:nsid w:val="01E68FE1"/>
    <w:multiLevelType w:val="singleLevel"/>
    <w:tmpl w:val="01942CEA"/>
    <w:lvl w:ilvl="0">
      <w:start w:val="5"/>
      <w:numFmt w:val="decimal"/>
      <w:lvlText w:val="%1."/>
      <w:lvlJc w:val="left"/>
      <w:pPr>
        <w:tabs>
          <w:tab w:val="num" w:pos="864"/>
        </w:tabs>
        <w:ind w:left="864" w:hanging="720"/>
      </w:pPr>
      <w:rPr>
        <w:snapToGrid/>
        <w:sz w:val="23"/>
        <w:szCs w:val="23"/>
      </w:rPr>
    </w:lvl>
  </w:abstractNum>
  <w:abstractNum w:abstractNumId="10" w15:restartNumberingAfterBreak="0">
    <w:nsid w:val="01F45F14"/>
    <w:multiLevelType w:val="singleLevel"/>
    <w:tmpl w:val="679D7AE1"/>
    <w:lvl w:ilvl="0">
      <w:start w:val="2"/>
      <w:numFmt w:val="decimal"/>
      <w:lvlText w:val="%1&quot;"/>
      <w:lvlJc w:val="left"/>
      <w:pPr>
        <w:tabs>
          <w:tab w:val="num" w:pos="288"/>
        </w:tabs>
        <w:ind w:left="72"/>
      </w:pPr>
      <w:rPr>
        <w:snapToGrid/>
        <w:sz w:val="22"/>
        <w:szCs w:val="22"/>
      </w:rPr>
    </w:lvl>
  </w:abstractNum>
  <w:abstractNum w:abstractNumId="11" w15:restartNumberingAfterBreak="0">
    <w:nsid w:val="0251BA3D"/>
    <w:multiLevelType w:val="singleLevel"/>
    <w:tmpl w:val="53359EBB"/>
    <w:lvl w:ilvl="0">
      <w:start w:val="3"/>
      <w:numFmt w:val="decimal"/>
      <w:lvlText w:val="%1."/>
      <w:lvlJc w:val="left"/>
      <w:pPr>
        <w:tabs>
          <w:tab w:val="num" w:pos="792"/>
        </w:tabs>
        <w:ind w:left="792" w:hanging="720"/>
      </w:pPr>
      <w:rPr>
        <w:b/>
        <w:bCs/>
        <w:snapToGrid/>
        <w:sz w:val="24"/>
        <w:szCs w:val="24"/>
      </w:rPr>
    </w:lvl>
  </w:abstractNum>
  <w:abstractNum w:abstractNumId="12" w15:restartNumberingAfterBreak="0">
    <w:nsid w:val="0277B7D6"/>
    <w:multiLevelType w:val="singleLevel"/>
    <w:tmpl w:val="A3B26EC6"/>
    <w:lvl w:ilvl="0">
      <w:start w:val="1"/>
      <w:numFmt w:val="decimal"/>
      <w:lvlText w:val="%1&quot;"/>
      <w:lvlJc w:val="left"/>
      <w:pPr>
        <w:tabs>
          <w:tab w:val="num" w:pos="2736"/>
        </w:tabs>
        <w:ind w:left="72"/>
      </w:pPr>
      <w:rPr>
        <w:snapToGrid/>
        <w:sz w:val="23"/>
        <w:szCs w:val="23"/>
      </w:rPr>
    </w:lvl>
  </w:abstractNum>
  <w:abstractNum w:abstractNumId="13" w15:restartNumberingAfterBreak="0">
    <w:nsid w:val="02891EFC"/>
    <w:multiLevelType w:val="singleLevel"/>
    <w:tmpl w:val="62965BAF"/>
    <w:lvl w:ilvl="0">
      <w:start w:val="7"/>
      <w:numFmt w:val="decimal"/>
      <w:lvlText w:val="%1."/>
      <w:lvlJc w:val="left"/>
      <w:pPr>
        <w:tabs>
          <w:tab w:val="num" w:pos="864"/>
        </w:tabs>
        <w:ind w:left="864" w:hanging="720"/>
      </w:pPr>
      <w:rPr>
        <w:snapToGrid/>
        <w:sz w:val="23"/>
        <w:szCs w:val="23"/>
      </w:rPr>
    </w:lvl>
  </w:abstractNum>
  <w:abstractNum w:abstractNumId="14" w15:restartNumberingAfterBreak="0">
    <w:nsid w:val="02D4A5FA"/>
    <w:multiLevelType w:val="singleLevel"/>
    <w:tmpl w:val="76997E42"/>
    <w:lvl w:ilvl="0">
      <w:start w:val="14"/>
      <w:numFmt w:val="decimal"/>
      <w:lvlText w:val="%1."/>
      <w:lvlJc w:val="left"/>
      <w:pPr>
        <w:tabs>
          <w:tab w:val="num" w:pos="864"/>
        </w:tabs>
        <w:ind w:left="864" w:hanging="720"/>
      </w:pPr>
      <w:rPr>
        <w:snapToGrid/>
        <w:sz w:val="24"/>
        <w:szCs w:val="24"/>
      </w:rPr>
    </w:lvl>
  </w:abstractNum>
  <w:abstractNum w:abstractNumId="15" w15:restartNumberingAfterBreak="0">
    <w:nsid w:val="03021D91"/>
    <w:multiLevelType w:val="singleLevel"/>
    <w:tmpl w:val="5F2AFEF2"/>
    <w:lvl w:ilvl="0">
      <w:start w:val="1"/>
      <w:numFmt w:val="decimal"/>
      <w:lvlText w:val="%1&quot;"/>
      <w:lvlJc w:val="left"/>
      <w:pPr>
        <w:tabs>
          <w:tab w:val="num" w:pos="216"/>
        </w:tabs>
        <w:ind w:left="72"/>
      </w:pPr>
      <w:rPr>
        <w:snapToGrid/>
        <w:sz w:val="23"/>
        <w:szCs w:val="23"/>
      </w:rPr>
    </w:lvl>
  </w:abstractNum>
  <w:abstractNum w:abstractNumId="16" w15:restartNumberingAfterBreak="0">
    <w:nsid w:val="0311C8CE"/>
    <w:multiLevelType w:val="singleLevel"/>
    <w:tmpl w:val="1F28FBCD"/>
    <w:lvl w:ilvl="0">
      <w:start w:val="1"/>
      <w:numFmt w:val="decimal"/>
      <w:lvlText w:val="%1."/>
      <w:lvlJc w:val="left"/>
      <w:pPr>
        <w:tabs>
          <w:tab w:val="num" w:pos="1512"/>
        </w:tabs>
        <w:ind w:left="1512" w:hanging="288"/>
      </w:pPr>
      <w:rPr>
        <w:snapToGrid/>
        <w:sz w:val="24"/>
        <w:szCs w:val="24"/>
      </w:rPr>
    </w:lvl>
  </w:abstractNum>
  <w:abstractNum w:abstractNumId="17" w15:restartNumberingAfterBreak="0">
    <w:nsid w:val="0352A614"/>
    <w:multiLevelType w:val="singleLevel"/>
    <w:tmpl w:val="3A3C74B4"/>
    <w:lvl w:ilvl="0">
      <w:start w:val="2"/>
      <w:numFmt w:val="decimal"/>
      <w:lvlText w:val="%1."/>
      <w:lvlJc w:val="left"/>
      <w:pPr>
        <w:ind w:left="504" w:hanging="360"/>
      </w:pPr>
      <w:rPr>
        <w:rFonts w:hint="default"/>
        <w:snapToGrid/>
        <w:sz w:val="24"/>
        <w:szCs w:val="24"/>
      </w:rPr>
    </w:lvl>
  </w:abstractNum>
  <w:abstractNum w:abstractNumId="18" w15:restartNumberingAfterBreak="0">
    <w:nsid w:val="0430132D"/>
    <w:multiLevelType w:val="singleLevel"/>
    <w:tmpl w:val="7985148D"/>
    <w:lvl w:ilvl="0">
      <w:start w:val="1"/>
      <w:numFmt w:val="decimal"/>
      <w:lvlText w:val="%1&quot;"/>
      <w:lvlJc w:val="left"/>
      <w:pPr>
        <w:tabs>
          <w:tab w:val="num" w:pos="2664"/>
        </w:tabs>
      </w:pPr>
      <w:rPr>
        <w:snapToGrid/>
        <w:sz w:val="22"/>
        <w:szCs w:val="22"/>
      </w:rPr>
    </w:lvl>
  </w:abstractNum>
  <w:abstractNum w:abstractNumId="19" w15:restartNumberingAfterBreak="0">
    <w:nsid w:val="047B3365"/>
    <w:multiLevelType w:val="singleLevel"/>
    <w:tmpl w:val="0DBF950B"/>
    <w:lvl w:ilvl="0">
      <w:start w:val="1"/>
      <w:numFmt w:val="upperLetter"/>
      <w:lvlText w:val="(%1)"/>
      <w:lvlJc w:val="left"/>
      <w:pPr>
        <w:tabs>
          <w:tab w:val="num" w:pos="432"/>
        </w:tabs>
        <w:ind w:left="72"/>
      </w:pPr>
      <w:rPr>
        <w:snapToGrid/>
        <w:spacing w:val="-1"/>
        <w:sz w:val="24"/>
        <w:szCs w:val="24"/>
        <w:u w:val="single"/>
      </w:rPr>
    </w:lvl>
  </w:abstractNum>
  <w:abstractNum w:abstractNumId="20" w15:restartNumberingAfterBreak="0">
    <w:nsid w:val="04D340F2"/>
    <w:multiLevelType w:val="hybridMultilevel"/>
    <w:tmpl w:val="CF9640C6"/>
    <w:lvl w:ilvl="0" w:tplc="0C2C53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050F02BC"/>
    <w:multiLevelType w:val="singleLevel"/>
    <w:tmpl w:val="1E61992D"/>
    <w:lvl w:ilvl="0">
      <w:start w:val="1"/>
      <w:numFmt w:val="lowerLetter"/>
      <w:lvlText w:val="%1."/>
      <w:lvlJc w:val="left"/>
      <w:pPr>
        <w:tabs>
          <w:tab w:val="num" w:pos="720"/>
        </w:tabs>
        <w:ind w:left="720" w:hanging="648"/>
      </w:pPr>
      <w:rPr>
        <w:snapToGrid/>
        <w:sz w:val="24"/>
        <w:szCs w:val="24"/>
      </w:rPr>
    </w:lvl>
  </w:abstractNum>
  <w:abstractNum w:abstractNumId="22" w15:restartNumberingAfterBreak="0">
    <w:nsid w:val="057DD0D5"/>
    <w:multiLevelType w:val="singleLevel"/>
    <w:tmpl w:val="3D42471E"/>
    <w:lvl w:ilvl="0">
      <w:start w:val="1"/>
      <w:numFmt w:val="decimal"/>
      <w:lvlText w:val="%1."/>
      <w:lvlJc w:val="left"/>
      <w:pPr>
        <w:tabs>
          <w:tab w:val="num" w:pos="864"/>
        </w:tabs>
        <w:ind w:left="864" w:hanging="720"/>
      </w:pPr>
      <w:rPr>
        <w:snapToGrid/>
        <w:sz w:val="24"/>
        <w:szCs w:val="24"/>
      </w:rPr>
    </w:lvl>
  </w:abstractNum>
  <w:abstractNum w:abstractNumId="23" w15:restartNumberingAfterBreak="0">
    <w:nsid w:val="05B31678"/>
    <w:multiLevelType w:val="singleLevel"/>
    <w:tmpl w:val="2867D2DC"/>
    <w:lvl w:ilvl="0">
      <w:numFmt w:val="bullet"/>
      <w:lvlText w:val="·"/>
      <w:lvlJc w:val="left"/>
      <w:pPr>
        <w:tabs>
          <w:tab w:val="num" w:pos="576"/>
        </w:tabs>
        <w:ind w:left="360"/>
      </w:pPr>
      <w:rPr>
        <w:rFonts w:ascii="Symbol" w:hAnsi="Symbol" w:cs="Symbol"/>
        <w:snapToGrid/>
        <w:sz w:val="23"/>
        <w:szCs w:val="23"/>
      </w:rPr>
    </w:lvl>
  </w:abstractNum>
  <w:abstractNum w:abstractNumId="24" w15:restartNumberingAfterBreak="0">
    <w:nsid w:val="05BC32A5"/>
    <w:multiLevelType w:val="singleLevel"/>
    <w:tmpl w:val="1200E1C6"/>
    <w:lvl w:ilvl="0">
      <w:start w:val="5"/>
      <w:numFmt w:val="lowerLetter"/>
      <w:lvlText w:val="%1."/>
      <w:lvlJc w:val="left"/>
      <w:pPr>
        <w:tabs>
          <w:tab w:val="num" w:pos="792"/>
        </w:tabs>
        <w:ind w:left="792" w:hanging="720"/>
      </w:pPr>
      <w:rPr>
        <w:snapToGrid/>
        <w:spacing w:val="-1"/>
        <w:sz w:val="24"/>
        <w:szCs w:val="24"/>
      </w:rPr>
    </w:lvl>
  </w:abstractNum>
  <w:abstractNum w:abstractNumId="25" w15:restartNumberingAfterBreak="0">
    <w:nsid w:val="0641412D"/>
    <w:multiLevelType w:val="singleLevel"/>
    <w:tmpl w:val="5A7D26AC"/>
    <w:lvl w:ilvl="0">
      <w:start w:val="1"/>
      <w:numFmt w:val="decimal"/>
      <w:lvlText w:val="%1&quot;"/>
      <w:lvlJc w:val="left"/>
      <w:pPr>
        <w:tabs>
          <w:tab w:val="num" w:pos="2664"/>
        </w:tabs>
      </w:pPr>
      <w:rPr>
        <w:snapToGrid/>
        <w:sz w:val="22"/>
        <w:szCs w:val="22"/>
      </w:rPr>
    </w:lvl>
  </w:abstractNum>
  <w:abstractNum w:abstractNumId="26" w15:restartNumberingAfterBreak="0">
    <w:nsid w:val="06927740"/>
    <w:multiLevelType w:val="singleLevel"/>
    <w:tmpl w:val="378DFE9B"/>
    <w:lvl w:ilvl="0">
      <w:numFmt w:val="bullet"/>
      <w:lvlText w:val="q"/>
      <w:lvlJc w:val="left"/>
      <w:pPr>
        <w:tabs>
          <w:tab w:val="num" w:pos="360"/>
        </w:tabs>
      </w:pPr>
      <w:rPr>
        <w:rFonts w:ascii="Wingdings" w:hAnsi="Wingdings" w:cs="Wingdings"/>
        <w:snapToGrid/>
        <w:spacing w:val="5"/>
        <w:sz w:val="21"/>
        <w:szCs w:val="21"/>
      </w:rPr>
    </w:lvl>
  </w:abstractNum>
  <w:abstractNum w:abstractNumId="27" w15:restartNumberingAfterBreak="0">
    <w:nsid w:val="06DD95C6"/>
    <w:multiLevelType w:val="singleLevel"/>
    <w:tmpl w:val="47F01BC9"/>
    <w:lvl w:ilvl="0">
      <w:start w:val="1"/>
      <w:numFmt w:val="decimal"/>
      <w:lvlText w:val="%1&quot;"/>
      <w:lvlJc w:val="left"/>
      <w:pPr>
        <w:tabs>
          <w:tab w:val="num" w:pos="504"/>
        </w:tabs>
        <w:ind w:left="432"/>
      </w:pPr>
      <w:rPr>
        <w:snapToGrid/>
        <w:spacing w:val="-26"/>
        <w:sz w:val="22"/>
        <w:szCs w:val="22"/>
      </w:rPr>
    </w:lvl>
  </w:abstractNum>
  <w:abstractNum w:abstractNumId="28" w15:restartNumberingAfterBreak="0">
    <w:nsid w:val="06FDE08D"/>
    <w:multiLevelType w:val="singleLevel"/>
    <w:tmpl w:val="1D0A2AE0"/>
    <w:lvl w:ilvl="0">
      <w:start w:val="1"/>
      <w:numFmt w:val="lowerLetter"/>
      <w:lvlText w:val="%1."/>
      <w:lvlJc w:val="left"/>
      <w:pPr>
        <w:tabs>
          <w:tab w:val="num" w:pos="1584"/>
        </w:tabs>
        <w:ind w:left="1584" w:hanging="720"/>
      </w:pPr>
      <w:rPr>
        <w:b/>
        <w:bCs/>
        <w:snapToGrid/>
        <w:sz w:val="24"/>
        <w:szCs w:val="24"/>
      </w:rPr>
    </w:lvl>
  </w:abstractNum>
  <w:abstractNum w:abstractNumId="29" w15:restartNumberingAfterBreak="0">
    <w:nsid w:val="140C3341"/>
    <w:multiLevelType w:val="hybridMultilevel"/>
    <w:tmpl w:val="1044440A"/>
    <w:lvl w:ilvl="0" w:tplc="0409000F">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30" w15:restartNumberingAfterBreak="0">
    <w:nsid w:val="1C7B4823"/>
    <w:multiLevelType w:val="hybridMultilevel"/>
    <w:tmpl w:val="7854D394"/>
    <w:lvl w:ilvl="0" w:tplc="76997E42">
      <w:start w:val="14"/>
      <w:numFmt w:val="decimal"/>
      <w:lvlText w:val="%1."/>
      <w:lvlJc w:val="left"/>
      <w:pPr>
        <w:ind w:left="2952" w:hanging="360"/>
      </w:pPr>
      <w:rPr>
        <w:snapToGrid/>
        <w:sz w:val="24"/>
        <w:szCs w:val="24"/>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31" w15:restartNumberingAfterBreak="0">
    <w:nsid w:val="1E7C2E0B"/>
    <w:multiLevelType w:val="singleLevel"/>
    <w:tmpl w:val="342EC9A1"/>
    <w:lvl w:ilvl="0">
      <w:start w:val="1"/>
      <w:numFmt w:val="decimal"/>
      <w:lvlText w:val="%1."/>
      <w:lvlJc w:val="left"/>
      <w:pPr>
        <w:tabs>
          <w:tab w:val="num" w:pos="792"/>
        </w:tabs>
        <w:ind w:left="792" w:hanging="720"/>
      </w:pPr>
      <w:rPr>
        <w:snapToGrid/>
        <w:sz w:val="23"/>
        <w:szCs w:val="23"/>
      </w:rPr>
    </w:lvl>
  </w:abstractNum>
  <w:abstractNum w:abstractNumId="32" w15:restartNumberingAfterBreak="0">
    <w:nsid w:val="38C35FED"/>
    <w:multiLevelType w:val="singleLevel"/>
    <w:tmpl w:val="DFA0BAE4"/>
    <w:lvl w:ilvl="0">
      <w:start w:val="1"/>
      <w:numFmt w:val="decimal"/>
      <w:lvlText w:val="%1"/>
      <w:lvlJc w:val="left"/>
      <w:pPr>
        <w:tabs>
          <w:tab w:val="num" w:pos="2736"/>
        </w:tabs>
        <w:ind w:left="72"/>
      </w:pPr>
      <w:rPr>
        <w:rFonts w:ascii="Times New Roman" w:eastAsia="Times New Roman" w:hAnsi="Times New Roman" w:cs="Times New Roman"/>
        <w:snapToGrid/>
        <w:sz w:val="23"/>
        <w:szCs w:val="23"/>
      </w:rPr>
    </w:lvl>
  </w:abstractNum>
  <w:abstractNum w:abstractNumId="33" w15:restartNumberingAfterBreak="0">
    <w:nsid w:val="50A64320"/>
    <w:multiLevelType w:val="hybridMultilevel"/>
    <w:tmpl w:val="A78292BE"/>
    <w:lvl w:ilvl="0" w:tplc="5824D0B0">
      <w:start w:val="2"/>
      <w:numFmt w:val="decimal"/>
      <w:lvlText w:val="%1."/>
      <w:lvlJc w:val="left"/>
      <w:pPr>
        <w:ind w:left="720" w:hanging="360"/>
      </w:pPr>
      <w:rPr>
        <w:rFonts w:hint="default"/>
        <w:snapToGrid/>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CD1C28"/>
    <w:multiLevelType w:val="hybridMultilevel"/>
    <w:tmpl w:val="2D4E5316"/>
    <w:lvl w:ilvl="0" w:tplc="4D74D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2404F4"/>
    <w:multiLevelType w:val="hybridMultilevel"/>
    <w:tmpl w:val="60089936"/>
    <w:lvl w:ilvl="0" w:tplc="0409000F">
      <w:start w:val="1"/>
      <w:numFmt w:val="decimal"/>
      <w:lvlText w:val="%1."/>
      <w:lvlJc w:val="left"/>
      <w:pPr>
        <w:ind w:left="2232" w:hanging="360"/>
      </w:pPr>
    </w:lvl>
    <w:lvl w:ilvl="1" w:tplc="04090019" w:tentative="1">
      <w:start w:val="1"/>
      <w:numFmt w:val="lowerLetter"/>
      <w:lvlText w:val="%2."/>
      <w:lvlJc w:val="left"/>
      <w:pPr>
        <w:ind w:left="2952" w:hanging="360"/>
      </w:pPr>
    </w:lvl>
    <w:lvl w:ilvl="2" w:tplc="0409001B" w:tentative="1">
      <w:start w:val="1"/>
      <w:numFmt w:val="lowerRoman"/>
      <w:lvlText w:val="%3."/>
      <w:lvlJc w:val="right"/>
      <w:pPr>
        <w:ind w:left="3672" w:hanging="180"/>
      </w:pPr>
    </w:lvl>
    <w:lvl w:ilvl="3" w:tplc="0409000F" w:tentative="1">
      <w:start w:val="1"/>
      <w:numFmt w:val="decimal"/>
      <w:lvlText w:val="%4."/>
      <w:lvlJc w:val="left"/>
      <w:pPr>
        <w:ind w:left="4392" w:hanging="360"/>
      </w:pPr>
    </w:lvl>
    <w:lvl w:ilvl="4" w:tplc="04090019" w:tentative="1">
      <w:start w:val="1"/>
      <w:numFmt w:val="lowerLetter"/>
      <w:lvlText w:val="%5."/>
      <w:lvlJc w:val="left"/>
      <w:pPr>
        <w:ind w:left="5112" w:hanging="360"/>
      </w:pPr>
    </w:lvl>
    <w:lvl w:ilvl="5" w:tplc="0409001B" w:tentative="1">
      <w:start w:val="1"/>
      <w:numFmt w:val="lowerRoman"/>
      <w:lvlText w:val="%6."/>
      <w:lvlJc w:val="right"/>
      <w:pPr>
        <w:ind w:left="5832" w:hanging="180"/>
      </w:pPr>
    </w:lvl>
    <w:lvl w:ilvl="6" w:tplc="0409000F" w:tentative="1">
      <w:start w:val="1"/>
      <w:numFmt w:val="decimal"/>
      <w:lvlText w:val="%7."/>
      <w:lvlJc w:val="left"/>
      <w:pPr>
        <w:ind w:left="6552" w:hanging="360"/>
      </w:pPr>
    </w:lvl>
    <w:lvl w:ilvl="7" w:tplc="04090019" w:tentative="1">
      <w:start w:val="1"/>
      <w:numFmt w:val="lowerLetter"/>
      <w:lvlText w:val="%8."/>
      <w:lvlJc w:val="left"/>
      <w:pPr>
        <w:ind w:left="7272" w:hanging="360"/>
      </w:pPr>
    </w:lvl>
    <w:lvl w:ilvl="8" w:tplc="0409001B" w:tentative="1">
      <w:start w:val="1"/>
      <w:numFmt w:val="lowerRoman"/>
      <w:lvlText w:val="%9."/>
      <w:lvlJc w:val="right"/>
      <w:pPr>
        <w:ind w:left="7992" w:hanging="180"/>
      </w:pPr>
    </w:lvl>
  </w:abstractNum>
  <w:abstractNum w:abstractNumId="3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9228CC"/>
    <w:multiLevelType w:val="hybridMultilevel"/>
    <w:tmpl w:val="CC149B5E"/>
    <w:lvl w:ilvl="0" w:tplc="C0FC24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935719"/>
    <w:multiLevelType w:val="hybridMultilevel"/>
    <w:tmpl w:val="5BF43714"/>
    <w:lvl w:ilvl="0" w:tplc="76997E42">
      <w:start w:val="14"/>
      <w:numFmt w:val="decimal"/>
      <w:lvlText w:val="%1."/>
      <w:lvlJc w:val="left"/>
      <w:pPr>
        <w:ind w:left="1584" w:hanging="360"/>
      </w:pPr>
      <w:rPr>
        <w:snapToGrid/>
        <w:sz w:val="24"/>
        <w:szCs w:val="24"/>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39" w15:restartNumberingAfterBreak="0">
    <w:nsid w:val="71A8788F"/>
    <w:multiLevelType w:val="hybridMultilevel"/>
    <w:tmpl w:val="41B8BEB8"/>
    <w:lvl w:ilvl="0" w:tplc="12AE1C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8A2C6C"/>
    <w:multiLevelType w:val="hybridMultilevel"/>
    <w:tmpl w:val="D464A850"/>
    <w:lvl w:ilvl="0" w:tplc="FC5C0996">
      <w:start w:val="1"/>
      <w:numFmt w:val="decimal"/>
      <w:lvlText w:val="%1."/>
      <w:lvlJc w:val="left"/>
      <w:pPr>
        <w:ind w:left="720" w:hanging="360"/>
      </w:pPr>
      <w:rPr>
        <w:rFonts w:hint="default"/>
        <w:snapToGrid/>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6"/>
    <w:lvlOverride w:ilvl="0">
      <w:lvl w:ilvl="0">
        <w:numFmt w:val="decimal"/>
        <w:lvlText w:val="%1."/>
        <w:lvlJc w:val="left"/>
        <w:pPr>
          <w:tabs>
            <w:tab w:val="num" w:pos="1512"/>
          </w:tabs>
          <w:ind w:left="1512" w:hanging="288"/>
        </w:pPr>
        <w:rPr>
          <w:snapToGrid/>
          <w:sz w:val="24"/>
          <w:szCs w:val="24"/>
        </w:rPr>
      </w:lvl>
    </w:lvlOverride>
  </w:num>
  <w:num w:numId="3">
    <w:abstractNumId w:val="28"/>
  </w:num>
  <w:num w:numId="4">
    <w:abstractNumId w:val="11"/>
  </w:num>
  <w:num w:numId="5">
    <w:abstractNumId w:val="21"/>
  </w:num>
  <w:num w:numId="6">
    <w:abstractNumId w:val="24"/>
  </w:num>
  <w:num w:numId="7">
    <w:abstractNumId w:val="27"/>
  </w:num>
  <w:num w:numId="8">
    <w:abstractNumId w:val="27"/>
    <w:lvlOverride w:ilvl="0">
      <w:lvl w:ilvl="0">
        <w:numFmt w:val="decimal"/>
        <w:lvlText w:val="%1&quot;"/>
        <w:lvlJc w:val="left"/>
        <w:pPr>
          <w:tabs>
            <w:tab w:val="num" w:pos="504"/>
          </w:tabs>
          <w:ind w:left="360"/>
        </w:pPr>
        <w:rPr>
          <w:snapToGrid/>
          <w:sz w:val="22"/>
          <w:szCs w:val="22"/>
        </w:rPr>
      </w:lvl>
    </w:lvlOverride>
  </w:num>
  <w:num w:numId="9">
    <w:abstractNumId w:val="8"/>
  </w:num>
  <w:num w:numId="10">
    <w:abstractNumId w:val="0"/>
  </w:num>
  <w:num w:numId="11">
    <w:abstractNumId w:val="19"/>
  </w:num>
  <w:num w:numId="12">
    <w:abstractNumId w:val="23"/>
  </w:num>
  <w:num w:numId="13">
    <w:abstractNumId w:val="23"/>
    <w:lvlOverride w:ilvl="0">
      <w:lvl w:ilvl="0">
        <w:numFmt w:val="bullet"/>
        <w:lvlText w:val="·"/>
        <w:lvlJc w:val="left"/>
        <w:pPr>
          <w:tabs>
            <w:tab w:val="num" w:pos="792"/>
          </w:tabs>
          <w:ind w:left="792" w:hanging="360"/>
        </w:pPr>
        <w:rPr>
          <w:rFonts w:ascii="Symbol" w:hAnsi="Symbol" w:cs="Symbol"/>
          <w:snapToGrid/>
          <w:spacing w:val="-1"/>
          <w:sz w:val="24"/>
          <w:szCs w:val="24"/>
        </w:rPr>
      </w:lvl>
    </w:lvlOverride>
  </w:num>
  <w:num w:numId="14">
    <w:abstractNumId w:val="5"/>
  </w:num>
  <w:num w:numId="15">
    <w:abstractNumId w:val="4"/>
  </w:num>
  <w:num w:numId="16">
    <w:abstractNumId w:val="1"/>
  </w:num>
  <w:num w:numId="17">
    <w:abstractNumId w:val="25"/>
  </w:num>
  <w:num w:numId="18">
    <w:abstractNumId w:val="18"/>
  </w:num>
  <w:num w:numId="19">
    <w:abstractNumId w:val="3"/>
  </w:num>
  <w:num w:numId="20">
    <w:abstractNumId w:val="10"/>
  </w:num>
  <w:num w:numId="21">
    <w:abstractNumId w:val="7"/>
  </w:num>
  <w:num w:numId="22">
    <w:abstractNumId w:val="9"/>
  </w:num>
  <w:num w:numId="23">
    <w:abstractNumId w:val="12"/>
  </w:num>
  <w:num w:numId="24">
    <w:abstractNumId w:val="15"/>
  </w:num>
  <w:num w:numId="25">
    <w:abstractNumId w:val="13"/>
  </w:num>
  <w:num w:numId="26">
    <w:abstractNumId w:val="14"/>
  </w:num>
  <w:num w:numId="27">
    <w:abstractNumId w:val="6"/>
  </w:num>
  <w:num w:numId="28">
    <w:abstractNumId w:val="17"/>
  </w:num>
  <w:num w:numId="29">
    <w:abstractNumId w:val="22"/>
  </w:num>
  <w:num w:numId="30">
    <w:abstractNumId w:val="2"/>
  </w:num>
  <w:num w:numId="31">
    <w:abstractNumId w:val="23"/>
    <w:lvlOverride w:ilvl="0">
      <w:lvl w:ilvl="0">
        <w:numFmt w:val="bullet"/>
        <w:lvlText w:val="·"/>
        <w:lvlJc w:val="left"/>
        <w:pPr>
          <w:tabs>
            <w:tab w:val="num" w:pos="288"/>
          </w:tabs>
        </w:pPr>
        <w:rPr>
          <w:rFonts w:ascii="Symbol" w:hAnsi="Symbol" w:cs="Symbol"/>
          <w:snapToGrid/>
          <w:sz w:val="18"/>
          <w:szCs w:val="18"/>
        </w:rPr>
      </w:lvl>
    </w:lvlOverride>
  </w:num>
  <w:num w:numId="32">
    <w:abstractNumId w:val="26"/>
  </w:num>
  <w:num w:numId="33">
    <w:abstractNumId w:val="26"/>
    <w:lvlOverride w:ilvl="0">
      <w:lvl w:ilvl="0">
        <w:numFmt w:val="bullet"/>
        <w:lvlText w:val="q"/>
        <w:lvlJc w:val="left"/>
        <w:pPr>
          <w:tabs>
            <w:tab w:val="num" w:pos="432"/>
          </w:tabs>
          <w:ind w:left="144"/>
        </w:pPr>
        <w:rPr>
          <w:rFonts w:ascii="Wingdings" w:hAnsi="Wingdings" w:cs="Wingdings"/>
          <w:snapToGrid/>
          <w:sz w:val="22"/>
          <w:szCs w:val="22"/>
        </w:rPr>
      </w:lvl>
    </w:lvlOverride>
  </w:num>
  <w:num w:numId="34">
    <w:abstractNumId w:val="26"/>
    <w:lvlOverride w:ilvl="0">
      <w:lvl w:ilvl="0">
        <w:numFmt w:val="bullet"/>
        <w:lvlText w:val="q"/>
        <w:lvlJc w:val="left"/>
        <w:pPr>
          <w:tabs>
            <w:tab w:val="num" w:pos="360"/>
          </w:tabs>
          <w:ind w:left="72"/>
        </w:pPr>
        <w:rPr>
          <w:rFonts w:ascii="Wingdings" w:hAnsi="Wingdings" w:cs="Wingdings"/>
          <w:snapToGrid/>
          <w:sz w:val="22"/>
          <w:szCs w:val="22"/>
        </w:rPr>
      </w:lvl>
    </w:lvlOverride>
  </w:num>
  <w:num w:numId="35">
    <w:abstractNumId w:val="32"/>
  </w:num>
  <w:num w:numId="36">
    <w:abstractNumId w:val="34"/>
  </w:num>
  <w:num w:numId="37">
    <w:abstractNumId w:val="39"/>
  </w:num>
  <w:num w:numId="38">
    <w:abstractNumId w:val="37"/>
  </w:num>
  <w:num w:numId="39">
    <w:abstractNumId w:val="20"/>
  </w:num>
  <w:num w:numId="40">
    <w:abstractNumId w:val="29"/>
  </w:num>
  <w:num w:numId="41">
    <w:abstractNumId w:val="35"/>
  </w:num>
  <w:num w:numId="42">
    <w:abstractNumId w:val="30"/>
  </w:num>
  <w:num w:numId="43">
    <w:abstractNumId w:val="38"/>
  </w:num>
  <w:num w:numId="44">
    <w:abstractNumId w:val="36"/>
  </w:num>
  <w:num w:numId="45">
    <w:abstractNumId w:val="31"/>
  </w:num>
  <w:num w:numId="46">
    <w:abstractNumId w:val="40"/>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footnotePr>
    <w:footnote w:id="-1"/>
    <w:footnote w:id="0"/>
  </w:footnotePr>
  <w:endnotePr>
    <w:endnote w:id="-1"/>
    <w:endnote w:id="0"/>
  </w:endnotePr>
  <w:compat>
    <w:shapeLayoutLikeWW8/>
    <w:doNotUseHTMLParagraphAutoSpacing/>
    <w:applyBreakingRules/>
    <w:doNotWrapTextWithPunc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5C9E"/>
    <w:rsid w:val="000E25AD"/>
    <w:rsid w:val="00106C8D"/>
    <w:rsid w:val="00126827"/>
    <w:rsid w:val="002809F2"/>
    <w:rsid w:val="002B2169"/>
    <w:rsid w:val="00316F09"/>
    <w:rsid w:val="003E0B40"/>
    <w:rsid w:val="003E7FDC"/>
    <w:rsid w:val="00427C9C"/>
    <w:rsid w:val="004A7430"/>
    <w:rsid w:val="0062629F"/>
    <w:rsid w:val="00630413"/>
    <w:rsid w:val="006442EE"/>
    <w:rsid w:val="00745864"/>
    <w:rsid w:val="00746382"/>
    <w:rsid w:val="007509B3"/>
    <w:rsid w:val="00752444"/>
    <w:rsid w:val="00785C9E"/>
    <w:rsid w:val="007953BB"/>
    <w:rsid w:val="00804D9E"/>
    <w:rsid w:val="0085540F"/>
    <w:rsid w:val="008A1FD0"/>
    <w:rsid w:val="008B4566"/>
    <w:rsid w:val="008F2073"/>
    <w:rsid w:val="009320D9"/>
    <w:rsid w:val="009A1D16"/>
    <w:rsid w:val="00A1752E"/>
    <w:rsid w:val="00AC1BB0"/>
    <w:rsid w:val="00AF61EF"/>
    <w:rsid w:val="00B34AB9"/>
    <w:rsid w:val="00C850AE"/>
    <w:rsid w:val="00CE145C"/>
    <w:rsid w:val="00CE5F26"/>
    <w:rsid w:val="00CF7A58"/>
    <w:rsid w:val="00D45AAF"/>
    <w:rsid w:val="00E32B37"/>
    <w:rsid w:val="00E76603"/>
    <w:rsid w:val="00E90C3C"/>
    <w:rsid w:val="00EA27A3"/>
    <w:rsid w:val="00F33E4F"/>
    <w:rsid w:val="00F93E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0FDB911-950C-4419-85F7-324D86E2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pPr>
      <w:widowControl w:val="0"/>
      <w:autoSpaceDE w:val="0"/>
      <w:autoSpaceDN w:val="0"/>
      <w:adjustRightInd w:val="0"/>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lePath">
    <w:name w:val="File Path"/>
    <w:basedOn w:val="Normal"/>
    <w:link w:val="FilePathChar"/>
    <w:qFormat/>
    <w:rsid w:val="00E76603"/>
    <w:pPr>
      <w:widowControl/>
      <w:autoSpaceDE/>
      <w:autoSpaceDN/>
      <w:adjustRightInd/>
      <w:spacing w:before="120"/>
      <w:jc w:val="both"/>
    </w:pPr>
    <w:rPr>
      <w:sz w:val="16"/>
      <w:lang w:eastAsia="zh-TW"/>
    </w:rPr>
  </w:style>
  <w:style w:type="character" w:customStyle="1" w:styleId="FilePathChar">
    <w:name w:val="File Path Char"/>
    <w:link w:val="FilePath"/>
    <w:rsid w:val="00E76603"/>
    <w:rPr>
      <w:rFonts w:ascii="Times New Roman" w:hAnsi="Times New Roman"/>
      <w:sz w:val="16"/>
      <w:lang w:eastAsia="zh-TW"/>
    </w:rPr>
  </w:style>
  <w:style w:type="paragraph" w:styleId="Header">
    <w:name w:val="header"/>
    <w:basedOn w:val="Normal"/>
    <w:link w:val="HeaderChar"/>
    <w:uiPriority w:val="99"/>
    <w:unhideWhenUsed/>
    <w:rsid w:val="00D45AAF"/>
    <w:pPr>
      <w:tabs>
        <w:tab w:val="center" w:pos="4680"/>
        <w:tab w:val="right" w:pos="9360"/>
      </w:tabs>
    </w:pPr>
  </w:style>
  <w:style w:type="character" w:customStyle="1" w:styleId="HeaderChar">
    <w:name w:val="Header Char"/>
    <w:link w:val="Header"/>
    <w:uiPriority w:val="99"/>
    <w:rsid w:val="00D45AAF"/>
    <w:rPr>
      <w:rFonts w:ascii="Times New Roman" w:hAnsi="Times New Roman"/>
    </w:rPr>
  </w:style>
  <w:style w:type="paragraph" w:styleId="Footer">
    <w:name w:val="footer"/>
    <w:basedOn w:val="Normal"/>
    <w:link w:val="FooterChar"/>
    <w:uiPriority w:val="99"/>
    <w:unhideWhenUsed/>
    <w:rsid w:val="00D45AAF"/>
    <w:pPr>
      <w:tabs>
        <w:tab w:val="center" w:pos="4680"/>
        <w:tab w:val="right" w:pos="9360"/>
      </w:tabs>
    </w:pPr>
  </w:style>
  <w:style w:type="character" w:customStyle="1" w:styleId="FooterChar">
    <w:name w:val="Footer Char"/>
    <w:link w:val="Footer"/>
    <w:uiPriority w:val="99"/>
    <w:rsid w:val="00D45AAF"/>
    <w:rPr>
      <w:rFonts w:ascii="Times New Roman" w:hAnsi="Times New Roman"/>
    </w:rPr>
  </w:style>
  <w:style w:type="paragraph" w:customStyle="1" w:styleId="BodyTextIndented">
    <w:name w:val="Body Text Indented"/>
    <w:basedOn w:val="Normal"/>
    <w:link w:val="BodyTextIndentedCharChar"/>
    <w:qFormat/>
    <w:rsid w:val="00745864"/>
    <w:pPr>
      <w:widowControl/>
      <w:autoSpaceDE/>
      <w:autoSpaceDN/>
      <w:adjustRightInd/>
      <w:spacing w:before="240" w:line="360" w:lineRule="auto"/>
      <w:ind w:firstLine="720"/>
      <w:jc w:val="both"/>
    </w:pPr>
    <w:rPr>
      <w:rFonts w:eastAsia="SimSun"/>
      <w:sz w:val="24"/>
      <w:szCs w:val="24"/>
      <w:lang w:eastAsia="zh-CN"/>
    </w:rPr>
  </w:style>
  <w:style w:type="character" w:customStyle="1" w:styleId="BodyTextIndentedCharChar">
    <w:name w:val="Body Text Indented Char Char"/>
    <w:link w:val="BodyTextIndented"/>
    <w:rsid w:val="00745864"/>
    <w:rPr>
      <w:rFonts w:ascii="Times New Roman" w:eastAsia="SimSun" w:hAnsi="Times New Roman"/>
      <w:sz w:val="24"/>
      <w:szCs w:val="24"/>
      <w:lang w:eastAsia="zh-CN"/>
    </w:rPr>
  </w:style>
  <w:style w:type="paragraph" w:styleId="ListParagraph">
    <w:name w:val="List Paragraph"/>
    <w:basedOn w:val="Normal"/>
    <w:uiPriority w:val="34"/>
    <w:qFormat/>
    <w:rsid w:val="00F93E89"/>
    <w:pPr>
      <w:ind w:left="720"/>
    </w:pPr>
  </w:style>
  <w:style w:type="paragraph" w:customStyle="1" w:styleId="COLNumbered">
    <w:name w:val="COL Numbered"/>
    <w:basedOn w:val="Normal"/>
    <w:uiPriority w:val="2"/>
    <w:qFormat/>
    <w:rsid w:val="007953BB"/>
    <w:pPr>
      <w:widowControl/>
      <w:numPr>
        <w:numId w:val="44"/>
      </w:numPr>
      <w:autoSpaceDE/>
      <w:autoSpaceDN/>
      <w:adjustRightInd/>
      <w:spacing w:before="120" w:line="360" w:lineRule="auto"/>
      <w:ind w:hanging="720"/>
      <w:jc w:val="both"/>
    </w:pPr>
    <w:rPr>
      <w:snapToGrid w:val="0"/>
      <w:sz w:val="24"/>
    </w:rPr>
  </w:style>
  <w:style w:type="paragraph" w:styleId="BalloonText">
    <w:name w:val="Balloon Text"/>
    <w:basedOn w:val="Normal"/>
    <w:link w:val="BalloonTextChar"/>
    <w:uiPriority w:val="99"/>
    <w:semiHidden/>
    <w:unhideWhenUsed/>
    <w:rsid w:val="00B34AB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AB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CA8D6-53EB-400E-9591-CB9A209CE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4</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Gonzales, Adriana</dc:creator>
  <cp:keywords/>
  <dc:description/>
  <cp:lastModifiedBy>Montelongo, Irene</cp:lastModifiedBy>
  <cp:revision>15</cp:revision>
  <cp:lastPrinted>2016-11-08T17:42:00Z</cp:lastPrinted>
  <dcterms:created xsi:type="dcterms:W3CDTF">2016-10-05T19:43:00Z</dcterms:created>
  <dcterms:modified xsi:type="dcterms:W3CDTF">2016-11-08T17:50:00Z</dcterms:modified>
</cp:coreProperties>
</file>